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1BE9" w14:textId="009499EF" w:rsidR="00741243" w:rsidRPr="00FE0A0B" w:rsidRDefault="006F4BCE" w:rsidP="00104612">
      <w:pPr>
        <w:outlineLvl w:val="0"/>
        <w:rPr>
          <w:rFonts w:ascii="Helvetica" w:hAnsi="Helvetica"/>
          <w:b/>
          <w:sz w:val="28"/>
          <w:szCs w:val="28"/>
        </w:rPr>
      </w:pPr>
      <w:r w:rsidRPr="00FE0A0B">
        <w:rPr>
          <w:rFonts w:ascii="Helvetica" w:hAnsi="Helvetica"/>
          <w:b/>
          <w:sz w:val="28"/>
          <w:szCs w:val="28"/>
          <w:u w:val="single"/>
        </w:rPr>
        <w:t>Pertes sur créances et TVA /BASO</w:t>
      </w:r>
    </w:p>
    <w:p w14:paraId="6D304F12" w14:textId="77777777" w:rsidR="00BB1221" w:rsidRPr="00FE0A0B" w:rsidRDefault="00BB1221" w:rsidP="00BB1221">
      <w:pPr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 xml:space="preserve">Les écritures suivantes sont à comptabiliser au net, au sein de l’entreprise UBS SA (Ustensiles pour Bateaux Solaires SA, un commerce qui vends comme son nom l’indique de nombreux accessoires pour bateaux solaires). </w:t>
      </w:r>
    </w:p>
    <w:p w14:paraId="05E69A4E" w14:textId="3312A428" w:rsidR="00741243" w:rsidRPr="00FE0A0B" w:rsidRDefault="00741243" w:rsidP="00F53857">
      <w:pPr>
        <w:jc w:val="both"/>
        <w:rPr>
          <w:rFonts w:ascii="Helvetica" w:hAnsi="Helvetica"/>
        </w:rPr>
      </w:pPr>
    </w:p>
    <w:p w14:paraId="1D50AF96" w14:textId="77777777" w:rsidR="00F53857" w:rsidRPr="00FE0A0B" w:rsidRDefault="00F53857" w:rsidP="00F53857">
      <w:pPr>
        <w:jc w:val="both"/>
        <w:rPr>
          <w:rFonts w:ascii="Helvetica" w:hAnsi="Helvetica"/>
        </w:rPr>
      </w:pPr>
    </w:p>
    <w:p w14:paraId="4CFFD5E9" w14:textId="48AA2A88" w:rsidR="00C071E5" w:rsidRPr="00FE0A0B" w:rsidRDefault="004C07E8" w:rsidP="00BB1221">
      <w:pPr>
        <w:pStyle w:val="Paragraphe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>Le client Dupuis nous achète à crédit de la marchandise pour CHF 45'000.-</w:t>
      </w:r>
      <w:r w:rsidR="00915655" w:rsidRPr="00FE0A0B">
        <w:rPr>
          <w:rFonts w:ascii="Helvetica" w:hAnsi="Helvetica"/>
        </w:rPr>
        <w:t xml:space="preserve">, HT (TVA à </w:t>
      </w:r>
      <w:r w:rsidR="00104612" w:rsidRPr="00FE0A0B">
        <w:rPr>
          <w:rFonts w:ascii="Helvetica" w:hAnsi="Helvetica"/>
        </w:rPr>
        <w:t>7.7%</w:t>
      </w:r>
      <w:r w:rsidR="00915655" w:rsidRPr="00FE0A0B">
        <w:rPr>
          <w:rFonts w:ascii="Helvetica" w:hAnsi="Helvetica"/>
        </w:rPr>
        <w:t>)</w:t>
      </w:r>
    </w:p>
    <w:p w14:paraId="2E86EF13" w14:textId="69A46A43" w:rsidR="004C07E8" w:rsidRPr="00FE0A0B" w:rsidRDefault="004C07E8" w:rsidP="00BB1221">
      <w:pPr>
        <w:pStyle w:val="Paragraphe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>Nous recevons un acte de défaut de bien</w:t>
      </w:r>
      <w:r w:rsidR="006934C9" w:rsidRPr="00FE0A0B">
        <w:rPr>
          <w:rFonts w:ascii="Helvetica" w:hAnsi="Helvetica"/>
        </w:rPr>
        <w:t xml:space="preserve"> concernant notre client Petrus. Nous avions fait une vente de CHF 900.- </w:t>
      </w:r>
      <w:r w:rsidR="00915655" w:rsidRPr="00FE0A0B">
        <w:rPr>
          <w:rFonts w:ascii="Helvetica" w:hAnsi="Helvetica"/>
        </w:rPr>
        <w:t xml:space="preserve">(HT, TVA à </w:t>
      </w:r>
      <w:r w:rsidR="00104612" w:rsidRPr="00FE0A0B">
        <w:rPr>
          <w:rFonts w:ascii="Helvetica" w:hAnsi="Helvetica"/>
        </w:rPr>
        <w:t>7.7%</w:t>
      </w:r>
      <w:r w:rsidR="00915655" w:rsidRPr="00FE0A0B">
        <w:rPr>
          <w:rFonts w:ascii="Helvetica" w:hAnsi="Helvetica"/>
        </w:rPr>
        <w:t xml:space="preserve">) </w:t>
      </w:r>
      <w:r w:rsidR="006934C9" w:rsidRPr="00FE0A0B">
        <w:rPr>
          <w:rFonts w:ascii="Helvetica" w:hAnsi="Helvetica"/>
        </w:rPr>
        <w:t>et les frais de poursuites avaient coûté CHF 80.-</w:t>
      </w:r>
    </w:p>
    <w:p w14:paraId="713BAA76" w14:textId="460114F6" w:rsidR="004C07E8" w:rsidRPr="00FE0A0B" w:rsidRDefault="004C07E8" w:rsidP="00BB1221">
      <w:pPr>
        <w:pStyle w:val="Paragraphe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 xml:space="preserve">Le client Dupuis ne paie toujours pas, nous </w:t>
      </w:r>
      <w:r w:rsidR="00FE0A0B">
        <w:rPr>
          <w:rFonts w:ascii="Helvetica" w:hAnsi="Helvetica"/>
        </w:rPr>
        <w:t>décidons</w:t>
      </w:r>
      <w:r w:rsidRPr="00FE0A0B">
        <w:rPr>
          <w:rFonts w:ascii="Helvetica" w:hAnsi="Helvetica"/>
        </w:rPr>
        <w:t xml:space="preserve"> de le mettre en poursuite et avançons à l’office des poursuites CHF 350.-</w:t>
      </w:r>
      <w:r w:rsidR="00C2588C" w:rsidRPr="00FE0A0B">
        <w:rPr>
          <w:rFonts w:ascii="Helvetica" w:hAnsi="Helvetica"/>
        </w:rPr>
        <w:t xml:space="preserve"> par v</w:t>
      </w:r>
      <w:bookmarkStart w:id="0" w:name="_GoBack"/>
      <w:bookmarkEnd w:id="0"/>
      <w:r w:rsidR="00C2588C" w:rsidRPr="00FE0A0B">
        <w:rPr>
          <w:rFonts w:ascii="Helvetica" w:hAnsi="Helvetica"/>
        </w:rPr>
        <w:t xml:space="preserve">irement postal. </w:t>
      </w:r>
    </w:p>
    <w:p w14:paraId="5A0D8B2D" w14:textId="3242E0D4" w:rsidR="002E7737" w:rsidRPr="00FE0A0B" w:rsidRDefault="00C2588C" w:rsidP="002E7737">
      <w:pPr>
        <w:pStyle w:val="Paragraphedeliste"/>
        <w:numPr>
          <w:ilvl w:val="0"/>
          <w:numId w:val="3"/>
        </w:numPr>
        <w:spacing w:after="400"/>
        <w:ind w:left="714" w:hanging="357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 xml:space="preserve">Nous recevons un acte de défaut de bien concernant le client Dupuis. Nous avons pu récupérer CHF 10'000.-, qui sont virés sur notre compte bancaire, le solde de la créance est considéré comme perdu. </w:t>
      </w:r>
    </w:p>
    <w:p w14:paraId="25B4240C" w14:textId="47D707DC" w:rsidR="0070669D" w:rsidRPr="00FE0A0B" w:rsidRDefault="00B81C05" w:rsidP="00915655">
      <w:pPr>
        <w:pStyle w:val="Paragraphedeliste"/>
        <w:numPr>
          <w:ilvl w:val="0"/>
          <w:numId w:val="3"/>
        </w:numPr>
        <w:spacing w:after="400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 xml:space="preserve">Nous vendons à crédit à notre cliente, Mme Martin, pour CHF 10'000.- de marchandise (montant HT, TVA </w:t>
      </w:r>
      <w:r w:rsidR="00104612" w:rsidRPr="00FE0A0B">
        <w:rPr>
          <w:rFonts w:ascii="Helvetica" w:hAnsi="Helvetica"/>
        </w:rPr>
        <w:t>7.7%</w:t>
      </w:r>
      <w:r w:rsidRPr="00FE0A0B">
        <w:rPr>
          <w:rFonts w:ascii="Helvetica" w:hAnsi="Helvetica"/>
        </w:rPr>
        <w:t xml:space="preserve">). </w:t>
      </w:r>
    </w:p>
    <w:p w14:paraId="784CE49D" w14:textId="1C767C07" w:rsidR="00B81C05" w:rsidRPr="00FE0A0B" w:rsidRDefault="00B81C05" w:rsidP="00915655">
      <w:pPr>
        <w:pStyle w:val="Paragraphedeliste"/>
        <w:numPr>
          <w:ilvl w:val="0"/>
          <w:numId w:val="3"/>
        </w:numPr>
        <w:spacing w:after="400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 xml:space="preserve">Mme Martin ne paie toujours pas, nous considérons maintenant sa créance comme douteuse et la transférons dans un compte approprié. </w:t>
      </w:r>
    </w:p>
    <w:p w14:paraId="08A77D16" w14:textId="34DF1455" w:rsidR="00B81C05" w:rsidRPr="00FE0A0B" w:rsidRDefault="00B81C05" w:rsidP="00915655">
      <w:pPr>
        <w:pStyle w:val="Paragraphedeliste"/>
        <w:numPr>
          <w:ilvl w:val="0"/>
          <w:numId w:val="3"/>
        </w:numPr>
        <w:spacing w:after="400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>Nous mettons Mme Martin en poursuite, ce qui nous coûte CHF 200.- en espèces.</w:t>
      </w:r>
    </w:p>
    <w:p w14:paraId="6D1BC0DE" w14:textId="37169AFC" w:rsidR="00B81C05" w:rsidRPr="00FE0A0B" w:rsidRDefault="00B81C05" w:rsidP="00915655">
      <w:pPr>
        <w:pStyle w:val="Paragraphedeliste"/>
        <w:numPr>
          <w:ilvl w:val="0"/>
          <w:numId w:val="3"/>
        </w:numPr>
        <w:spacing w:after="400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>Mme Martin fait faillite, sa créance est considérée comme perdue, nous recevons un acte de défaut de bien pour la totalité de sa créance.</w:t>
      </w:r>
    </w:p>
    <w:p w14:paraId="5CC2E322" w14:textId="42FE692C" w:rsidR="00B81C05" w:rsidRPr="00FE0A0B" w:rsidRDefault="00B81C05" w:rsidP="00915655">
      <w:pPr>
        <w:pStyle w:val="Paragraphedeliste"/>
        <w:numPr>
          <w:ilvl w:val="0"/>
          <w:numId w:val="3"/>
        </w:numPr>
        <w:spacing w:after="400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>Nous vendons pour CHF 43</w:t>
      </w:r>
      <w:r w:rsidR="00793142" w:rsidRPr="00FE0A0B">
        <w:rPr>
          <w:rFonts w:ascii="Helvetica" w:hAnsi="Helvetica"/>
        </w:rPr>
        <w:t>0.80</w:t>
      </w:r>
      <w:r w:rsidRPr="00FE0A0B">
        <w:rPr>
          <w:rFonts w:ascii="Helvetica" w:hAnsi="Helvetica"/>
        </w:rPr>
        <w:t xml:space="preserve"> l’acte de défaut de bien</w:t>
      </w:r>
      <w:r w:rsidR="00230786" w:rsidRPr="00FE0A0B">
        <w:rPr>
          <w:rFonts w:ascii="Helvetica" w:hAnsi="Helvetica"/>
        </w:rPr>
        <w:t xml:space="preserve"> de Mme Martin</w:t>
      </w:r>
      <w:r w:rsidRPr="00FE0A0B">
        <w:rPr>
          <w:rFonts w:ascii="Helvetica" w:hAnsi="Helvetica"/>
        </w:rPr>
        <w:t xml:space="preserve"> (montant TTC, TVA </w:t>
      </w:r>
      <w:r w:rsidR="00104612" w:rsidRPr="00FE0A0B">
        <w:rPr>
          <w:rFonts w:ascii="Helvetica" w:hAnsi="Helvetica"/>
        </w:rPr>
        <w:t>7.7%</w:t>
      </w:r>
      <w:r w:rsidRPr="00FE0A0B">
        <w:rPr>
          <w:rFonts w:ascii="Helvetica" w:hAnsi="Helvetica"/>
        </w:rPr>
        <w:t>) à une société spécialisée</w:t>
      </w:r>
      <w:r w:rsidR="00502608" w:rsidRPr="00FE0A0B">
        <w:rPr>
          <w:rFonts w:ascii="Helvetica" w:hAnsi="Helvetica"/>
        </w:rPr>
        <w:t>, qui nous règle en espèces</w:t>
      </w:r>
      <w:r w:rsidRPr="00FE0A0B">
        <w:rPr>
          <w:rFonts w:ascii="Helvetica" w:hAnsi="Helvetica"/>
        </w:rPr>
        <w:t xml:space="preserve">. </w:t>
      </w:r>
    </w:p>
    <w:p w14:paraId="67D7219C" w14:textId="73AFC810" w:rsidR="00915655" w:rsidRPr="00FE0A0B" w:rsidRDefault="00915655" w:rsidP="00915655">
      <w:pPr>
        <w:pStyle w:val="Paragraphedeliste"/>
        <w:numPr>
          <w:ilvl w:val="0"/>
          <w:numId w:val="3"/>
        </w:numPr>
        <w:spacing w:after="400"/>
        <w:contextualSpacing w:val="0"/>
        <w:jc w:val="both"/>
        <w:rPr>
          <w:rFonts w:ascii="Helvetica" w:hAnsi="Helvetica"/>
        </w:rPr>
      </w:pPr>
      <w:r w:rsidRPr="00FE0A0B">
        <w:rPr>
          <w:rFonts w:ascii="Helvetica" w:hAnsi="Helvetica"/>
        </w:rPr>
        <w:t xml:space="preserve">Nous récupérons CHF 4'000.- (TTC, TVA à 7.6%) d’une faillite datant de 2008 par virement bancaire. </w:t>
      </w:r>
    </w:p>
    <w:sectPr w:rsidR="00915655" w:rsidRPr="00FE0A0B" w:rsidSect="0013415C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9DAF8" w14:textId="77777777" w:rsidR="00274E4F" w:rsidRDefault="00274E4F" w:rsidP="00741243">
      <w:r>
        <w:separator/>
      </w:r>
    </w:p>
  </w:endnote>
  <w:endnote w:type="continuationSeparator" w:id="0">
    <w:p w14:paraId="277B77AC" w14:textId="77777777" w:rsidR="00274E4F" w:rsidRDefault="00274E4F" w:rsidP="0074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9B2D" w14:textId="77777777" w:rsidR="00C2588C" w:rsidRPr="00741243" w:rsidRDefault="00C2588C">
    <w:pPr>
      <w:pStyle w:val="Pieddepage"/>
      <w:pBdr>
        <w:bottom w:val="single" w:sz="6" w:space="1" w:color="auto"/>
      </w:pBdr>
      <w:rPr>
        <w:rFonts w:ascii="Garamond" w:hAnsi="Garamond"/>
      </w:rPr>
    </w:pPr>
  </w:p>
  <w:p w14:paraId="6627DD12" w14:textId="77777777" w:rsidR="00C2588C" w:rsidRPr="00741243" w:rsidRDefault="00C2588C">
    <w:pPr>
      <w:pStyle w:val="Pieddepage"/>
      <w:rPr>
        <w:rFonts w:ascii="Garamond" w:hAnsi="Garamond"/>
      </w:rPr>
    </w:pPr>
  </w:p>
  <w:p w14:paraId="2258DF92" w14:textId="77777777" w:rsidR="00C2588C" w:rsidRPr="00741243" w:rsidRDefault="00C2588C">
    <w:pPr>
      <w:pStyle w:val="Pieddepage"/>
      <w:rPr>
        <w:rFonts w:ascii="Garamond" w:hAnsi="Garamond"/>
      </w:rPr>
    </w:pPr>
    <w:r w:rsidRPr="00741243">
      <w:rPr>
        <w:rFonts w:ascii="Garamond" w:hAnsi="Garamond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E5AFC" w14:textId="77777777" w:rsidR="00274E4F" w:rsidRDefault="00274E4F" w:rsidP="00741243">
      <w:r>
        <w:separator/>
      </w:r>
    </w:p>
  </w:footnote>
  <w:footnote w:type="continuationSeparator" w:id="0">
    <w:p w14:paraId="553560F5" w14:textId="77777777" w:rsidR="00274E4F" w:rsidRDefault="00274E4F" w:rsidP="0074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BEC83" w14:textId="77777777" w:rsidR="006F4BCE" w:rsidRPr="00096329" w:rsidRDefault="006F4BCE" w:rsidP="006F4BCE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jc w:val="both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>Formation en comptabilité</w:t>
    </w:r>
  </w:p>
  <w:p w14:paraId="631D34E1" w14:textId="77777777" w:rsidR="006F4BCE" w:rsidRPr="00096329" w:rsidRDefault="006F4BCE" w:rsidP="006F4BCE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jc w:val="both"/>
      <w:rPr>
        <w:rFonts w:ascii="Garamond" w:hAnsi="Garamond"/>
        <w:sz w:val="28"/>
        <w:szCs w:val="28"/>
      </w:rPr>
    </w:pPr>
    <w:r>
      <w:rPr>
        <w:rFonts w:ascii="Garamond" w:hAnsi="Garamond"/>
        <w:sz w:val="28"/>
        <w:szCs w:val="28"/>
      </w:rPr>
      <w:t>Exercice complémentaire</w:t>
    </w:r>
  </w:p>
  <w:p w14:paraId="302CCBA2" w14:textId="77777777" w:rsidR="00C2588C" w:rsidRPr="006F4BCE" w:rsidRDefault="00C2588C" w:rsidP="006F4B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0D3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6FB4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058D1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43BF8"/>
    <w:multiLevelType w:val="hybridMultilevel"/>
    <w:tmpl w:val="40102C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35C5A"/>
    <w:multiLevelType w:val="hybridMultilevel"/>
    <w:tmpl w:val="95D0E7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F10DD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83C68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42847"/>
    <w:multiLevelType w:val="hybridMultilevel"/>
    <w:tmpl w:val="CBC4C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243"/>
    <w:rsid w:val="00096DBC"/>
    <w:rsid w:val="00104612"/>
    <w:rsid w:val="0013415C"/>
    <w:rsid w:val="001A225D"/>
    <w:rsid w:val="00230786"/>
    <w:rsid w:val="00274E4F"/>
    <w:rsid w:val="00275052"/>
    <w:rsid w:val="00282086"/>
    <w:rsid w:val="002B1E38"/>
    <w:rsid w:val="002C4567"/>
    <w:rsid w:val="002D31C9"/>
    <w:rsid w:val="002E4254"/>
    <w:rsid w:val="002E7737"/>
    <w:rsid w:val="004C07E8"/>
    <w:rsid w:val="00502608"/>
    <w:rsid w:val="005B2C63"/>
    <w:rsid w:val="00604A4F"/>
    <w:rsid w:val="006934C9"/>
    <w:rsid w:val="006F4BCE"/>
    <w:rsid w:val="0070669D"/>
    <w:rsid w:val="00741243"/>
    <w:rsid w:val="00793142"/>
    <w:rsid w:val="00915655"/>
    <w:rsid w:val="0096504A"/>
    <w:rsid w:val="0097599D"/>
    <w:rsid w:val="00977747"/>
    <w:rsid w:val="009869A3"/>
    <w:rsid w:val="00A255F9"/>
    <w:rsid w:val="00A97F94"/>
    <w:rsid w:val="00B103A3"/>
    <w:rsid w:val="00B505CC"/>
    <w:rsid w:val="00B81C05"/>
    <w:rsid w:val="00BA31B0"/>
    <w:rsid w:val="00BA72DD"/>
    <w:rsid w:val="00BB1221"/>
    <w:rsid w:val="00BF319D"/>
    <w:rsid w:val="00C071E5"/>
    <w:rsid w:val="00C15B13"/>
    <w:rsid w:val="00C2588C"/>
    <w:rsid w:val="00C43F03"/>
    <w:rsid w:val="00D572B6"/>
    <w:rsid w:val="00D717D1"/>
    <w:rsid w:val="00E22192"/>
    <w:rsid w:val="00E64569"/>
    <w:rsid w:val="00E65B05"/>
    <w:rsid w:val="00F53857"/>
    <w:rsid w:val="00F7259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6F4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2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243"/>
  </w:style>
  <w:style w:type="paragraph" w:styleId="Pieddepage">
    <w:name w:val="footer"/>
    <w:basedOn w:val="Normal"/>
    <w:link w:val="Pieddepag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Pertes sur créances et TVA /BASO</vt:lpstr>
    </vt:vector>
  </TitlesOfParts>
  <Company>Haute École spécialisée de Suisse occidentale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Microsoft Office</cp:lastModifiedBy>
  <cp:revision>6</cp:revision>
  <cp:lastPrinted>2015-01-29T06:48:00Z</cp:lastPrinted>
  <dcterms:created xsi:type="dcterms:W3CDTF">2015-06-05T05:18:00Z</dcterms:created>
  <dcterms:modified xsi:type="dcterms:W3CDTF">2018-05-24T09:12:00Z</dcterms:modified>
</cp:coreProperties>
</file>