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6792" w14:textId="2036538D" w:rsidR="00741243" w:rsidRPr="008B4006" w:rsidRDefault="00A255F9" w:rsidP="008B4006">
      <w:pPr>
        <w:pBdr>
          <w:top w:val="single" w:sz="4" w:space="7" w:color="auto" w:shadow="1"/>
          <w:left w:val="single" w:sz="4" w:space="4" w:color="auto" w:shadow="1"/>
          <w:bottom w:val="single" w:sz="4" w:space="7" w:color="auto" w:shadow="1"/>
          <w:right w:val="single" w:sz="4" w:space="4" w:color="auto" w:shadow="1"/>
        </w:pBdr>
        <w:outlineLvl w:val="0"/>
        <w:rPr>
          <w:rFonts w:ascii="Helvetica" w:hAnsi="Helvetica"/>
        </w:rPr>
      </w:pPr>
      <w:r w:rsidRPr="008B4006">
        <w:rPr>
          <w:rFonts w:ascii="Helvetica" w:hAnsi="Helvetica"/>
        </w:rPr>
        <w:t>La Taxe sur la Valeur Ajoutée (TVA)</w:t>
      </w:r>
      <w:r w:rsidR="008B4006">
        <w:rPr>
          <w:rFonts w:ascii="Helvetica" w:hAnsi="Helvetica"/>
        </w:rPr>
        <w:t xml:space="preserve"> – un peu de théorie</w:t>
      </w:r>
    </w:p>
    <w:p w14:paraId="1454FF4B" w14:textId="77777777" w:rsidR="00741243" w:rsidRPr="008B4006" w:rsidRDefault="00741243">
      <w:pPr>
        <w:rPr>
          <w:rFonts w:ascii="Helvetica" w:hAnsi="Helvetica"/>
          <w:b/>
          <w:sz w:val="32"/>
          <w:szCs w:val="32"/>
        </w:rPr>
      </w:pPr>
    </w:p>
    <w:p w14:paraId="1BD29D04" w14:textId="77777777" w:rsidR="00741243" w:rsidRPr="008B4006" w:rsidRDefault="00741243" w:rsidP="008B4006">
      <w:pPr>
        <w:outlineLvl w:val="0"/>
        <w:rPr>
          <w:rFonts w:ascii="Helvetica" w:hAnsi="Helvetica"/>
          <w:sz w:val="20"/>
          <w:szCs w:val="20"/>
          <w:u w:val="single"/>
        </w:rPr>
      </w:pPr>
      <w:r w:rsidRPr="008B4006">
        <w:rPr>
          <w:rFonts w:ascii="Helvetica" w:hAnsi="Helvetica"/>
          <w:sz w:val="20"/>
          <w:szCs w:val="20"/>
          <w:u w:val="single"/>
        </w:rPr>
        <w:t>Vrai ou faux ?</w:t>
      </w:r>
    </w:p>
    <w:p w14:paraId="79DE61D7" w14:textId="77777777" w:rsidR="00741243" w:rsidRPr="008B4006" w:rsidRDefault="00741243">
      <w:pPr>
        <w:rPr>
          <w:rFonts w:ascii="Helvetica" w:hAnsi="Helvetica"/>
          <w:b/>
          <w:sz w:val="20"/>
          <w:szCs w:val="20"/>
        </w:rPr>
      </w:pPr>
    </w:p>
    <w:p w14:paraId="698FA03E" w14:textId="0FCD6A97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La TVA est uniquement supportée par le consommateur final. </w:t>
      </w:r>
    </w:p>
    <w:p w14:paraId="52387FD3" w14:textId="337B6E0C" w:rsidR="00B103A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Une entreprise qui se voit facturer de la TVA a le droit de ne pas la payer. </w:t>
      </w:r>
    </w:p>
    <w:p w14:paraId="567EE996" w14:textId="11C55760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Les entreprises ont un rôle de perception de la TVA. </w:t>
      </w:r>
    </w:p>
    <w:p w14:paraId="46ABDE28" w14:textId="3909D6FC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En tant que personne physique, nous sommes tous assujettis à la TVA. </w:t>
      </w:r>
    </w:p>
    <w:p w14:paraId="21398665" w14:textId="3FD2F672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La TVA est une charge pour l’entreprise. </w:t>
      </w:r>
    </w:p>
    <w:p w14:paraId="6B1BD146" w14:textId="149456C7" w:rsidR="00C071E5" w:rsidRPr="008B4006" w:rsidRDefault="00C071E5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>Si je vends de la marchandise à un client étranger, j’ai le droit de ne pas lui facturer la TVA.</w:t>
      </w:r>
    </w:p>
    <w:p w14:paraId="4D4088F5" w14:textId="52D2D4B8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>Si j’ai facturé plus de TVA que celle que j’ai payée durant la période, alors l’administration va me rembourser de l’a</w:t>
      </w:r>
      <w:r w:rsidR="00763B89" w:rsidRPr="008B4006">
        <w:rPr>
          <w:rFonts w:ascii="Helvetica" w:hAnsi="Helvetica"/>
          <w:sz w:val="20"/>
          <w:szCs w:val="20"/>
        </w:rPr>
        <w:t>r</w:t>
      </w:r>
      <w:r w:rsidRPr="008B4006">
        <w:rPr>
          <w:rFonts w:ascii="Helvetica" w:hAnsi="Helvetica"/>
          <w:sz w:val="20"/>
          <w:szCs w:val="20"/>
        </w:rPr>
        <w:t xml:space="preserve">gent. </w:t>
      </w:r>
    </w:p>
    <w:p w14:paraId="11B83D50" w14:textId="46E021AF" w:rsidR="00C43F03" w:rsidRPr="008B4006" w:rsidRDefault="00C43F03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Le taux normal de TVA en Suisse s’élève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 xml:space="preserve">. </w:t>
      </w:r>
    </w:p>
    <w:p w14:paraId="21F47856" w14:textId="729BDEDA" w:rsidR="00BF319D" w:rsidRPr="008B4006" w:rsidRDefault="00BF319D" w:rsidP="00741243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En Suisse, la TVA est plutôt élevée par rapport aux autres pays. </w:t>
      </w:r>
    </w:p>
    <w:p w14:paraId="0D2AF0B9" w14:textId="21023AB6" w:rsidR="00C071E5" w:rsidRPr="008B4006" w:rsidRDefault="00C071E5" w:rsidP="00C071E5">
      <w:pPr>
        <w:pStyle w:val="Par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Les achats et ventes d’immeubles sont exonérés du champ de l’impôt. </w:t>
      </w:r>
    </w:p>
    <w:p w14:paraId="1AF5271B" w14:textId="77777777" w:rsidR="00741243" w:rsidRPr="008B4006" w:rsidRDefault="00741243" w:rsidP="008B4006">
      <w:pPr>
        <w:outlineLvl w:val="0"/>
        <w:rPr>
          <w:rFonts w:ascii="Helvetica" w:hAnsi="Helvetica"/>
          <w:sz w:val="20"/>
          <w:szCs w:val="20"/>
          <w:u w:val="single"/>
        </w:rPr>
      </w:pPr>
      <w:r w:rsidRPr="008B4006">
        <w:rPr>
          <w:rFonts w:ascii="Helvetica" w:hAnsi="Helvetica"/>
          <w:sz w:val="20"/>
          <w:szCs w:val="20"/>
          <w:u w:val="single"/>
        </w:rPr>
        <w:t>Théorie</w:t>
      </w:r>
    </w:p>
    <w:p w14:paraId="49E9F200" w14:textId="77777777" w:rsidR="00741243" w:rsidRPr="008B4006" w:rsidRDefault="00741243" w:rsidP="00741243">
      <w:pPr>
        <w:rPr>
          <w:rFonts w:ascii="Helvetica" w:hAnsi="Helvetica"/>
          <w:sz w:val="20"/>
          <w:szCs w:val="20"/>
        </w:rPr>
      </w:pPr>
    </w:p>
    <w:p w14:paraId="10D52F22" w14:textId="7493F502" w:rsidR="00B103A3" w:rsidRPr="008B4006" w:rsidRDefault="00A255F9" w:rsidP="00A255F9">
      <w:pPr>
        <w:pStyle w:val="Pardeliste"/>
        <w:spacing w:line="360" w:lineRule="auto"/>
        <w:ind w:left="426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La TVA est un impôt sur la _______________. Il est ___________ par les consommateurs finaux. Les __________ assujetties sont chargées de la perception. </w:t>
      </w:r>
      <w:bookmarkStart w:id="0" w:name="_GoBack"/>
      <w:bookmarkEnd w:id="0"/>
      <w:r w:rsidRPr="008B4006">
        <w:rPr>
          <w:rFonts w:ascii="Helvetica" w:hAnsi="Helvetica"/>
          <w:sz w:val="20"/>
          <w:szCs w:val="20"/>
        </w:rPr>
        <w:t>Elles calculent la tva sur les factures ____________ et déduisent la tva sur les factures ___________. Si la différence est en faveur de l’administration, elle doit être _________ dans les 60 jours. Certaines opérations ne sont pas _________</w:t>
      </w:r>
      <w:proofErr w:type="gramStart"/>
      <w:r w:rsidRPr="008B4006">
        <w:rPr>
          <w:rFonts w:ascii="Helvetica" w:hAnsi="Helvetica"/>
          <w:sz w:val="20"/>
          <w:szCs w:val="20"/>
        </w:rPr>
        <w:t>_  à</w:t>
      </w:r>
      <w:proofErr w:type="gramEnd"/>
      <w:r w:rsidRPr="008B4006">
        <w:rPr>
          <w:rFonts w:ascii="Helvetica" w:hAnsi="Helvetica"/>
          <w:sz w:val="20"/>
          <w:szCs w:val="20"/>
        </w:rPr>
        <w:t xml:space="preserve"> la TVA : les contrats d’assurance, les ventes __________________ et les __________ de douanes par exemple. Il y a ____ taux de TVA différents. La TVA suisse est relativement ____________ en comparaison internationale. </w:t>
      </w:r>
      <w:r w:rsidR="00B103A3" w:rsidRPr="008B4006">
        <w:rPr>
          <w:rFonts w:ascii="Helvetica" w:hAnsi="Helvetica"/>
          <w:sz w:val="20"/>
          <w:szCs w:val="20"/>
          <w:u w:val="single"/>
        </w:rPr>
        <w:br w:type="page"/>
      </w:r>
    </w:p>
    <w:p w14:paraId="60A71BE9" w14:textId="7FE670D6" w:rsidR="00741243" w:rsidRPr="008B4006" w:rsidRDefault="00741243" w:rsidP="008B4006">
      <w:pPr>
        <w:outlineLvl w:val="0"/>
        <w:rPr>
          <w:rFonts w:ascii="Helvetica" w:hAnsi="Helvetica"/>
          <w:b/>
          <w:sz w:val="20"/>
          <w:szCs w:val="20"/>
        </w:rPr>
      </w:pPr>
      <w:r w:rsidRPr="008B4006">
        <w:rPr>
          <w:rFonts w:ascii="Helvetica" w:hAnsi="Helvetica"/>
          <w:sz w:val="20"/>
          <w:szCs w:val="20"/>
          <w:u w:val="single"/>
        </w:rPr>
        <w:lastRenderedPageBreak/>
        <w:t>Journalisation en cours d’exercice</w:t>
      </w:r>
      <w:r w:rsidR="00A255F9" w:rsidRPr="008B4006">
        <w:rPr>
          <w:rFonts w:ascii="Helvetica" w:hAnsi="Helvetica"/>
          <w:sz w:val="20"/>
          <w:szCs w:val="20"/>
          <w:u w:val="single"/>
        </w:rPr>
        <w:t xml:space="preserve"> / au </w:t>
      </w:r>
      <w:r w:rsidR="00A255F9" w:rsidRPr="008B4006">
        <w:rPr>
          <w:rFonts w:ascii="Helvetica" w:hAnsi="Helvetica"/>
          <w:b/>
          <w:sz w:val="20"/>
          <w:szCs w:val="20"/>
          <w:u w:val="single"/>
        </w:rPr>
        <w:t>net</w:t>
      </w:r>
    </w:p>
    <w:p w14:paraId="05E69A4E" w14:textId="53F6A43A" w:rsidR="00741243" w:rsidRPr="008B4006" w:rsidRDefault="00F53857" w:rsidP="00F53857">
      <w:pPr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Les écritures suivantes </w:t>
      </w:r>
      <w:r w:rsidR="00A255F9" w:rsidRPr="008B4006">
        <w:rPr>
          <w:rFonts w:ascii="Helvetica" w:hAnsi="Helvetica"/>
          <w:sz w:val="20"/>
          <w:szCs w:val="20"/>
        </w:rPr>
        <w:t xml:space="preserve">sont à comptabiliser au net, au sein de l’entreprise </w:t>
      </w:r>
      <w:r w:rsidR="008B4006">
        <w:rPr>
          <w:rFonts w:ascii="Helvetica" w:hAnsi="Helvetica"/>
          <w:sz w:val="20"/>
          <w:szCs w:val="20"/>
        </w:rPr>
        <w:t xml:space="preserve">Trafalgar SA, assujettie TVA au régime de la contre-prestation convenue. </w:t>
      </w:r>
    </w:p>
    <w:p w14:paraId="1D50AF96" w14:textId="77777777" w:rsidR="00F53857" w:rsidRPr="008B4006" w:rsidRDefault="00F53857" w:rsidP="00F53857">
      <w:pPr>
        <w:jc w:val="both"/>
        <w:rPr>
          <w:rFonts w:ascii="Helvetica" w:hAnsi="Helvetica"/>
          <w:sz w:val="20"/>
          <w:szCs w:val="20"/>
        </w:rPr>
      </w:pPr>
    </w:p>
    <w:p w14:paraId="2E3CBE80" w14:textId="038897E6" w:rsidR="00275052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achetons de la marchandise à crédit, CHF 1'000.- (+ TVA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 xml:space="preserve">). </w:t>
      </w:r>
    </w:p>
    <w:p w14:paraId="38CDC08D" w14:textId="410D20EF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recevons une facture de téléphone, pour CHF 216.- (TTC, TVA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 xml:space="preserve">), que nous payons immédiatement par virement postal. </w:t>
      </w:r>
    </w:p>
    <w:p w14:paraId="38EB78A1" w14:textId="587CD340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>Nous vendons de la marchandise à notre client FALSER, pour CHF 3</w:t>
      </w:r>
      <w:r w:rsidR="0070669D" w:rsidRPr="008B4006">
        <w:rPr>
          <w:rFonts w:ascii="Helvetica" w:hAnsi="Helvetica"/>
          <w:sz w:val="20"/>
          <w:szCs w:val="20"/>
        </w:rPr>
        <w:t>’</w:t>
      </w:r>
      <w:r w:rsidRPr="008B4006">
        <w:rPr>
          <w:rFonts w:ascii="Helvetica" w:hAnsi="Helvetica"/>
          <w:sz w:val="20"/>
          <w:szCs w:val="20"/>
        </w:rPr>
        <w:t>40</w:t>
      </w:r>
      <w:r w:rsidR="0070669D" w:rsidRPr="008B4006">
        <w:rPr>
          <w:rFonts w:ascii="Helvetica" w:hAnsi="Helvetica"/>
          <w:sz w:val="20"/>
          <w:szCs w:val="20"/>
        </w:rPr>
        <w:t>0</w:t>
      </w:r>
      <w:r w:rsidRPr="008B4006">
        <w:rPr>
          <w:rFonts w:ascii="Helvetica" w:hAnsi="Helvetica"/>
          <w:sz w:val="20"/>
          <w:szCs w:val="20"/>
        </w:rPr>
        <w:t>.-</w:t>
      </w:r>
      <w:r w:rsidR="00763B89" w:rsidRPr="008B4006">
        <w:rPr>
          <w:rFonts w:ascii="Helvetica" w:hAnsi="Helvetica"/>
          <w:sz w:val="20"/>
          <w:szCs w:val="20"/>
        </w:rPr>
        <w:t xml:space="preserve"> HT, TVA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>. Il nous règle immédiatement</w:t>
      </w:r>
      <w:r w:rsidR="00D14D66" w:rsidRPr="008B4006">
        <w:rPr>
          <w:rFonts w:ascii="Helvetica" w:hAnsi="Helvetica"/>
          <w:sz w:val="20"/>
          <w:szCs w:val="20"/>
        </w:rPr>
        <w:t xml:space="preserve"> par virement bancaire</w:t>
      </w:r>
      <w:r w:rsidRPr="008B4006">
        <w:rPr>
          <w:rFonts w:ascii="Helvetica" w:hAnsi="Helvetica"/>
          <w:sz w:val="20"/>
          <w:szCs w:val="20"/>
        </w:rPr>
        <w:t xml:space="preserve"> en bénéficiant d’un rabais de 10%. </w:t>
      </w:r>
    </w:p>
    <w:p w14:paraId="1D0AFEDA" w14:textId="2D339F66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recevons à payer le loyer du mois (CHF 1'600.-) que nous réglons par virement bancaire. </w:t>
      </w:r>
    </w:p>
    <w:p w14:paraId="425E0D5E" w14:textId="269F9D6B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faisons une vente de marchandise à l’étranger, pour EUR 900.- (change : 1.03-1.08). </w:t>
      </w:r>
    </w:p>
    <w:p w14:paraId="7BFCA700" w14:textId="6F6064BA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achetons de la marchandise de l’étranger, pour CHF 900.-, que nous règlerons plus tard par virement bancaire. </w:t>
      </w:r>
    </w:p>
    <w:p w14:paraId="06C28476" w14:textId="5CE68F2B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La facture de la douane, relative à la TVA (sur l’écriture 6) arrive, nous la payons immédiatement par virement bancaire. </w:t>
      </w:r>
    </w:p>
    <w:p w14:paraId="4CFFD5E9" w14:textId="12B56C47" w:rsidR="00C071E5" w:rsidRPr="008B4006" w:rsidRDefault="00C071E5" w:rsidP="00C071E5">
      <w:pPr>
        <w:pStyle w:val="Pardeliste"/>
        <w:numPr>
          <w:ilvl w:val="0"/>
          <w:numId w:val="3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>Les comptes de TVA sont clôturés et porté</w:t>
      </w:r>
      <w:r w:rsidR="0070669D" w:rsidRPr="008B4006">
        <w:rPr>
          <w:rFonts w:ascii="Helvetica" w:hAnsi="Helvetica"/>
          <w:sz w:val="20"/>
          <w:szCs w:val="20"/>
        </w:rPr>
        <w:t>s</w:t>
      </w:r>
      <w:r w:rsidRPr="008B4006">
        <w:rPr>
          <w:rFonts w:ascii="Helvetica" w:hAnsi="Helvetica"/>
          <w:sz w:val="20"/>
          <w:szCs w:val="20"/>
        </w:rPr>
        <w:t xml:space="preserve"> au compte « </w:t>
      </w:r>
      <w:r w:rsidR="0070669D" w:rsidRPr="008B4006">
        <w:rPr>
          <w:rFonts w:ascii="Helvetica" w:hAnsi="Helvetica"/>
          <w:sz w:val="20"/>
          <w:szCs w:val="20"/>
        </w:rPr>
        <w:t>TVA Due</w:t>
      </w:r>
      <w:r w:rsidRPr="008B4006">
        <w:rPr>
          <w:rFonts w:ascii="Helvetica" w:hAnsi="Helvetica"/>
          <w:sz w:val="20"/>
          <w:szCs w:val="20"/>
        </w:rPr>
        <w:t xml:space="preserve"> », le solde dû est réglé par la banque. </w:t>
      </w:r>
    </w:p>
    <w:p w14:paraId="25F20F87" w14:textId="5964447C" w:rsidR="00A255F9" w:rsidRPr="008B4006" w:rsidRDefault="00A255F9" w:rsidP="008B4006">
      <w:pPr>
        <w:outlineLvl w:val="0"/>
        <w:rPr>
          <w:rFonts w:ascii="Helvetica" w:hAnsi="Helvetica"/>
          <w:b/>
          <w:sz w:val="20"/>
          <w:szCs w:val="20"/>
        </w:rPr>
      </w:pPr>
      <w:r w:rsidRPr="008B4006">
        <w:rPr>
          <w:rFonts w:ascii="Helvetica" w:hAnsi="Helvetica"/>
          <w:sz w:val="20"/>
          <w:szCs w:val="20"/>
          <w:u w:val="single"/>
        </w:rPr>
        <w:t xml:space="preserve">Journalisation en cours d’exercice / au </w:t>
      </w:r>
      <w:r w:rsidRPr="008B4006">
        <w:rPr>
          <w:rFonts w:ascii="Helvetica" w:hAnsi="Helvetica"/>
          <w:b/>
          <w:sz w:val="20"/>
          <w:szCs w:val="20"/>
          <w:u w:val="single"/>
        </w:rPr>
        <w:t>brut</w:t>
      </w:r>
    </w:p>
    <w:p w14:paraId="764C209A" w14:textId="472EEBB1" w:rsidR="00A255F9" w:rsidRPr="008B4006" w:rsidRDefault="00A255F9" w:rsidP="00A255F9">
      <w:pPr>
        <w:spacing w:after="48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Même consigne, mais au brut cette fois. </w:t>
      </w:r>
    </w:p>
    <w:p w14:paraId="2AB3D3BF" w14:textId="54C067CC" w:rsidR="00A255F9" w:rsidRPr="008B4006" w:rsidRDefault="00C071E5" w:rsidP="00C071E5">
      <w:pPr>
        <w:pStyle w:val="Pardeliste"/>
        <w:numPr>
          <w:ilvl w:val="0"/>
          <w:numId w:val="8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recevons la facture </w:t>
      </w:r>
      <w:r w:rsidR="0070669D" w:rsidRPr="008B4006">
        <w:rPr>
          <w:rFonts w:ascii="Helvetica" w:hAnsi="Helvetica"/>
          <w:sz w:val="20"/>
          <w:szCs w:val="20"/>
        </w:rPr>
        <w:t xml:space="preserve">d’un fournisseur, pour un montant de CHF 800.- (TTC, TVA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="0070669D" w:rsidRPr="008B4006">
        <w:rPr>
          <w:rFonts w:ascii="Helvetica" w:hAnsi="Helvetica"/>
          <w:sz w:val="20"/>
          <w:szCs w:val="20"/>
        </w:rPr>
        <w:t>)</w:t>
      </w:r>
    </w:p>
    <w:p w14:paraId="32F4DDEC" w14:textId="5A992999" w:rsidR="0070669D" w:rsidRPr="008B4006" w:rsidRDefault="0070669D" w:rsidP="00C071E5">
      <w:pPr>
        <w:pStyle w:val="Pardeliste"/>
        <w:numPr>
          <w:ilvl w:val="0"/>
          <w:numId w:val="8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vendons de la marchandise en espèces, pour CHF 3'400.- HT (TVA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>).</w:t>
      </w:r>
    </w:p>
    <w:p w14:paraId="2A7CF7EB" w14:textId="0AD7A842" w:rsidR="0070669D" w:rsidRPr="008B4006" w:rsidRDefault="0070669D" w:rsidP="00C071E5">
      <w:pPr>
        <w:pStyle w:val="Pardeliste"/>
        <w:numPr>
          <w:ilvl w:val="0"/>
          <w:numId w:val="8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>Nous recevons une facture de prime d’assurance, pour CHF 300.-</w:t>
      </w:r>
    </w:p>
    <w:p w14:paraId="176C17C1" w14:textId="131B3DAF" w:rsidR="0070669D" w:rsidRPr="008B4006" w:rsidRDefault="0070669D" w:rsidP="00C071E5">
      <w:pPr>
        <w:pStyle w:val="Pardeliste"/>
        <w:numPr>
          <w:ilvl w:val="0"/>
          <w:numId w:val="8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Nous envoyons un devis à notre cliente CLAUDIA, pour CHF 800.- HT (TVA à </w:t>
      </w:r>
      <w:r w:rsidR="008B4006" w:rsidRPr="008B4006">
        <w:rPr>
          <w:rFonts w:ascii="Helvetica" w:hAnsi="Helvetica"/>
          <w:sz w:val="20"/>
          <w:szCs w:val="20"/>
        </w:rPr>
        <w:t>7.7%</w:t>
      </w:r>
      <w:r w:rsidRPr="008B4006">
        <w:rPr>
          <w:rFonts w:ascii="Helvetica" w:hAnsi="Helvetica"/>
          <w:sz w:val="20"/>
          <w:szCs w:val="20"/>
        </w:rPr>
        <w:t>).</w:t>
      </w:r>
    </w:p>
    <w:p w14:paraId="25B4240C" w14:textId="6987BD0A" w:rsidR="0070669D" w:rsidRPr="008B4006" w:rsidRDefault="0070669D" w:rsidP="00C071E5">
      <w:pPr>
        <w:pStyle w:val="Pardeliste"/>
        <w:numPr>
          <w:ilvl w:val="0"/>
          <w:numId w:val="8"/>
        </w:numPr>
        <w:spacing w:after="40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8B4006">
        <w:rPr>
          <w:rFonts w:ascii="Helvetica" w:hAnsi="Helvetica"/>
          <w:sz w:val="20"/>
          <w:szCs w:val="20"/>
        </w:rPr>
        <w:t xml:space="preserve">La TVA est sortie des comptes et portée dans le compte « TVA Due », le solde dû est réglé par la banque. </w:t>
      </w:r>
    </w:p>
    <w:sectPr w:rsidR="0070669D" w:rsidRPr="008B4006" w:rsidSect="0013415C">
      <w:headerReference w:type="default" r:id="rId7"/>
      <w:footerReference w:type="default" r:id="rId8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56E70" w14:textId="77777777" w:rsidR="007743D8" w:rsidRDefault="007743D8" w:rsidP="00741243">
      <w:r>
        <w:separator/>
      </w:r>
    </w:p>
  </w:endnote>
  <w:endnote w:type="continuationSeparator" w:id="0">
    <w:p w14:paraId="06F5B9CC" w14:textId="77777777" w:rsidR="007743D8" w:rsidRDefault="007743D8" w:rsidP="0074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29B2D" w14:textId="77777777" w:rsidR="00C071E5" w:rsidRPr="00741243" w:rsidRDefault="00C071E5">
    <w:pPr>
      <w:pStyle w:val="Pieddepage"/>
      <w:pBdr>
        <w:bottom w:val="single" w:sz="6" w:space="1" w:color="auto"/>
      </w:pBdr>
      <w:rPr>
        <w:rFonts w:ascii="Garamond" w:hAnsi="Garamond"/>
      </w:rPr>
    </w:pPr>
  </w:p>
  <w:p w14:paraId="6627DD12" w14:textId="77777777" w:rsidR="00C071E5" w:rsidRPr="00741243" w:rsidRDefault="00C071E5">
    <w:pPr>
      <w:pStyle w:val="Pieddepage"/>
      <w:rPr>
        <w:rFonts w:ascii="Garamond" w:hAnsi="Garamond"/>
      </w:rPr>
    </w:pPr>
  </w:p>
  <w:p w14:paraId="2258DF92" w14:textId="77777777" w:rsidR="00C071E5" w:rsidRPr="00741243" w:rsidRDefault="00C071E5">
    <w:pPr>
      <w:pStyle w:val="Pieddepage"/>
      <w:rPr>
        <w:rFonts w:ascii="Garamond" w:hAnsi="Garamond"/>
      </w:rPr>
    </w:pPr>
    <w:r w:rsidRPr="00741243">
      <w:rPr>
        <w:rFonts w:ascii="Garamond" w:hAnsi="Garamond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22CB" w14:textId="77777777" w:rsidR="007743D8" w:rsidRDefault="007743D8" w:rsidP="00741243">
      <w:r>
        <w:separator/>
      </w:r>
    </w:p>
  </w:footnote>
  <w:footnote w:type="continuationSeparator" w:id="0">
    <w:p w14:paraId="0DEEF15F" w14:textId="77777777" w:rsidR="007743D8" w:rsidRDefault="007743D8" w:rsidP="007412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69048" w14:textId="03BFCAE4" w:rsidR="00C071E5" w:rsidRPr="008A5F0C" w:rsidRDefault="008A5F0C" w:rsidP="008A5F0C">
    <w:pPr>
      <w:pBdr>
        <w:bottom w:val="single" w:sz="6" w:space="1" w:color="auto"/>
      </w:pBdr>
      <w:jc w:val="right"/>
      <w:rPr>
        <w:rFonts w:ascii="Garamond" w:hAnsi="Garamond"/>
      </w:rPr>
    </w:pPr>
    <w:r w:rsidRPr="008A5F0C">
      <w:rPr>
        <w:rFonts w:ascii="Garamond" w:hAnsi="Garamond"/>
      </w:rPr>
      <w:t>TVAA</w:t>
    </w:r>
  </w:p>
  <w:p w14:paraId="64C9E396" w14:textId="77777777" w:rsidR="00C071E5" w:rsidRPr="00F53857" w:rsidRDefault="00C071E5" w:rsidP="00741243">
    <w:pPr>
      <w:pBdr>
        <w:bottom w:val="single" w:sz="6" w:space="1" w:color="auto"/>
      </w:pBdr>
      <w:rPr>
        <w:rFonts w:ascii="Garamond" w:hAnsi="Garamond"/>
        <w:i/>
      </w:rPr>
    </w:pPr>
  </w:p>
  <w:p w14:paraId="302CCBA2" w14:textId="77777777" w:rsidR="00C071E5" w:rsidRPr="00F53857" w:rsidRDefault="00C071E5">
    <w:pPr>
      <w:pStyle w:val="En-tte"/>
      <w:rPr>
        <w:rFonts w:ascii="Garamond" w:hAnsi="Garamond"/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20D3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B6FB4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058D1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43BF8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35C5A"/>
    <w:multiLevelType w:val="hybridMultilevel"/>
    <w:tmpl w:val="95D0E7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F10DD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83C68"/>
    <w:multiLevelType w:val="hybridMultilevel"/>
    <w:tmpl w:val="AF0E5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42847"/>
    <w:multiLevelType w:val="hybridMultilevel"/>
    <w:tmpl w:val="CBC4C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43"/>
    <w:rsid w:val="00096DBC"/>
    <w:rsid w:val="0013415C"/>
    <w:rsid w:val="001A225D"/>
    <w:rsid w:val="00275052"/>
    <w:rsid w:val="00282086"/>
    <w:rsid w:val="002B1E38"/>
    <w:rsid w:val="002C4567"/>
    <w:rsid w:val="002D31C9"/>
    <w:rsid w:val="00315BF1"/>
    <w:rsid w:val="005B2C63"/>
    <w:rsid w:val="0070669D"/>
    <w:rsid w:val="00741243"/>
    <w:rsid w:val="00763B89"/>
    <w:rsid w:val="007743D8"/>
    <w:rsid w:val="008A5F0C"/>
    <w:rsid w:val="008B4006"/>
    <w:rsid w:val="0096504A"/>
    <w:rsid w:val="0097599D"/>
    <w:rsid w:val="00977747"/>
    <w:rsid w:val="009869A3"/>
    <w:rsid w:val="00A255F9"/>
    <w:rsid w:val="00A97F94"/>
    <w:rsid w:val="00B103A3"/>
    <w:rsid w:val="00B55E1F"/>
    <w:rsid w:val="00BF319D"/>
    <w:rsid w:val="00C071E5"/>
    <w:rsid w:val="00C15B13"/>
    <w:rsid w:val="00C43F03"/>
    <w:rsid w:val="00D14D66"/>
    <w:rsid w:val="00D572B6"/>
    <w:rsid w:val="00D717D1"/>
    <w:rsid w:val="00E22192"/>
    <w:rsid w:val="00E64569"/>
    <w:rsid w:val="00E65B05"/>
    <w:rsid w:val="00EA1D2E"/>
    <w:rsid w:val="00F53857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6F4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7412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12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1243"/>
  </w:style>
  <w:style w:type="paragraph" w:styleId="Pieddepage">
    <w:name w:val="footer"/>
    <w:basedOn w:val="Normal"/>
    <w:link w:val="PieddepageCar"/>
    <w:uiPriority w:val="99"/>
    <w:unhideWhenUsed/>
    <w:rsid w:val="00741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2542</Characters>
  <Application>Microsoft Macintosh Word</Application>
  <DocSecurity>0</DocSecurity>
  <Lines>21</Lines>
  <Paragraphs>5</Paragraphs>
  <ScaleCrop>false</ScaleCrop>
  <Company>Haute École spécialisée de Suisse occidentale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8</cp:revision>
  <cp:lastPrinted>2018-01-15T23:05:00Z</cp:lastPrinted>
  <dcterms:created xsi:type="dcterms:W3CDTF">2015-06-27T05:00:00Z</dcterms:created>
  <dcterms:modified xsi:type="dcterms:W3CDTF">2018-01-15T23:05:00Z</dcterms:modified>
</cp:coreProperties>
</file>