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D0748" w14:textId="21BFA27A" w:rsidR="00610C52" w:rsidRPr="00DB1E03" w:rsidRDefault="00664A05" w:rsidP="00DB1E03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200"/>
        <w:jc w:val="both"/>
        <w:rPr>
          <w:rFonts w:ascii="Helvetica" w:hAnsi="Helvetica"/>
          <w:sz w:val="22"/>
          <w:szCs w:val="22"/>
          <w:lang w:eastAsia="fr-FR"/>
        </w:rPr>
      </w:pPr>
      <w:r>
        <w:rPr>
          <w:rFonts w:ascii="Helvetica" w:hAnsi="Helvetica"/>
          <w:sz w:val="22"/>
          <w:szCs w:val="22"/>
          <w:lang w:eastAsia="fr-FR"/>
        </w:rPr>
        <w:t>Acomptes et compagnie</w:t>
      </w:r>
    </w:p>
    <w:p w14:paraId="6E4D1298" w14:textId="4A2632AB" w:rsidR="007B3917" w:rsidRDefault="00664A05" w:rsidP="00425D18">
      <w:pPr>
        <w:spacing w:after="240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 xml:space="preserve">Journaliser les écritures suivantes, liées à l’entreprise Bowling SA, qui vends des accessoires pour la pratique de ce sport, à Genève et dans le monde entier grâce à Internet. L’entreprise est inscrire au registre du commerce de Genève et est assujettie à la méthode effective au régime de la contre-prestation convenue vis à vis de la TVA. </w:t>
      </w:r>
    </w:p>
    <w:p w14:paraId="3672A981" w14:textId="77777777" w:rsidR="00664A05" w:rsidRDefault="00664A05" w:rsidP="00425D18">
      <w:pPr>
        <w:spacing w:after="240"/>
        <w:jc w:val="both"/>
        <w:rPr>
          <w:rFonts w:ascii="Helvetica" w:hAnsi="Helvetica" w:cs="Arial"/>
          <w:sz w:val="20"/>
          <w:szCs w:val="20"/>
        </w:rPr>
      </w:pPr>
    </w:p>
    <w:p w14:paraId="4183A182" w14:textId="258AF12D" w:rsidR="00BE19A8" w:rsidRDefault="00160101" w:rsidP="00BE19A8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 xml:space="preserve">Nous envoyons un devis </w:t>
      </w:r>
      <w:r w:rsidR="00BE19A8">
        <w:rPr>
          <w:rFonts w:ascii="Helvetica" w:hAnsi="Helvetica" w:cs="Arial"/>
          <w:i/>
          <w:sz w:val="20"/>
          <w:szCs w:val="20"/>
        </w:rPr>
        <w:t xml:space="preserve">à notre cliente VERA pour de la marchandise, CHF 324.- TTC (TVA à 8%). Nous obtenons </w:t>
      </w:r>
      <w:r>
        <w:rPr>
          <w:rFonts w:ascii="Helvetica" w:hAnsi="Helvetica" w:cs="Arial"/>
          <w:i/>
          <w:sz w:val="20"/>
          <w:szCs w:val="20"/>
        </w:rPr>
        <w:t>le</w:t>
      </w:r>
      <w:r w:rsidR="00BE19A8">
        <w:rPr>
          <w:rFonts w:ascii="Helvetica" w:hAnsi="Helvetica" w:cs="Arial"/>
          <w:i/>
          <w:sz w:val="20"/>
          <w:szCs w:val="20"/>
        </w:rPr>
        <w:t xml:space="preserve"> paiement espèces immédiat de 15% d’acompte. </w:t>
      </w:r>
    </w:p>
    <w:p w14:paraId="362B986F" w14:textId="71D7C121" w:rsidR="00BE19A8" w:rsidRDefault="00BE19A8" w:rsidP="00BE19A8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 xml:space="preserve">Nous payons par virement bancaire un acompte de CHF 10.- au fournisseur KYLE, HT, TVA à 8%, correspondant à 10% d’une commande. </w:t>
      </w:r>
    </w:p>
    <w:p w14:paraId="1723D55B" w14:textId="5E53221D" w:rsidR="00F2570E" w:rsidRDefault="00F2570E" w:rsidP="00BE19A8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 xml:space="preserve">Un client qui nous devait CHF 450.- HT (TVA à 8%), nous paie par virement postal en bénéficiant d’un rabais de 15% et d’un escompte de 5%. </w:t>
      </w:r>
    </w:p>
    <w:p w14:paraId="0F9DDCC8" w14:textId="533DA66E" w:rsidR="00BE19A8" w:rsidRDefault="00BE19A8" w:rsidP="001B040A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 xml:space="preserve">Nous payons par virement postal CHF 10.- de frais de transport liés à un achat de marchandise (montant HT, TVA à 8%). Aucune facture n’avait été comptabilisée. </w:t>
      </w:r>
    </w:p>
    <w:p w14:paraId="2A1A7C98" w14:textId="22CF25CA" w:rsidR="00A65595" w:rsidRDefault="00BE19A8" w:rsidP="001B040A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 xml:space="preserve">Facture du fournisseur de marchandise KYLE pour CHF 100.- HT, TVA à 8%. Prendre en compte l’acompte déjà comptabilisé. </w:t>
      </w:r>
    </w:p>
    <w:p w14:paraId="6C4EB6FE" w14:textId="2A4EE434" w:rsidR="00BE19A8" w:rsidRDefault="00BE19A8" w:rsidP="001B040A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 xml:space="preserve">Nous payons </w:t>
      </w:r>
      <w:r w:rsidR="00F2570E">
        <w:rPr>
          <w:rFonts w:ascii="Helvetica" w:hAnsi="Helvetica" w:cs="Arial"/>
          <w:i/>
          <w:sz w:val="20"/>
          <w:szCs w:val="20"/>
        </w:rPr>
        <w:t>par virement bancaire</w:t>
      </w:r>
      <w:r>
        <w:rPr>
          <w:rFonts w:ascii="Helvetica" w:hAnsi="Helvetica" w:cs="Arial"/>
          <w:i/>
          <w:sz w:val="20"/>
          <w:szCs w:val="20"/>
        </w:rPr>
        <w:t xml:space="preserve"> notre fournisseur CARLA</w:t>
      </w:r>
      <w:r w:rsidR="00F2570E">
        <w:rPr>
          <w:rFonts w:ascii="Helvetica" w:hAnsi="Helvetica" w:cs="Arial"/>
          <w:i/>
          <w:sz w:val="20"/>
          <w:szCs w:val="20"/>
        </w:rPr>
        <w:t xml:space="preserve">. Nous avions acheté de la marchandise pour CHF 200.- (HT, TVA à 2.5%) et avions réglés 10% d’acompte à la commande. Nous bénéficions aujourd’hui d’un escompte de 2%. </w:t>
      </w:r>
    </w:p>
    <w:p w14:paraId="2F9575BC" w14:textId="13446B73" w:rsidR="00F2570E" w:rsidRDefault="00F2570E" w:rsidP="001B040A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 xml:space="preserve">Nous faisons appel au célèbre avocat REMI FASOL, à Annemasse, qui nous facture des honoraires pour EUR 3'000.-, au taux de 1.12 – 1.17. </w:t>
      </w:r>
    </w:p>
    <w:p w14:paraId="1D6F9EBD" w14:textId="7E89CA32" w:rsidR="00F2570E" w:rsidRDefault="00F2570E" w:rsidP="001B040A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 xml:space="preserve">Notre client DUDULE paie une facture par virement bancaire : montant de départ CHF 500.- HT, nous avions reçu CHF 70 HT d’acompte et nous lui accordons aujourd’hui un rabais de 10% et un escompte de 5%. Le taux de tva est de 8%. </w:t>
      </w:r>
      <w:r w:rsidR="00F71853">
        <w:rPr>
          <w:rFonts w:ascii="Helvetica" w:hAnsi="Helvetica" w:cs="Arial"/>
          <w:i/>
          <w:sz w:val="20"/>
          <w:szCs w:val="20"/>
        </w:rPr>
        <w:t xml:space="preserve">(pour information, </w:t>
      </w:r>
      <w:bookmarkStart w:id="0" w:name="_GoBack"/>
      <w:bookmarkEnd w:id="0"/>
      <w:r w:rsidR="00F71853">
        <w:rPr>
          <w:rFonts w:ascii="Helvetica" w:hAnsi="Helvetica" w:cs="Arial"/>
          <w:i/>
          <w:sz w:val="20"/>
          <w:szCs w:val="20"/>
        </w:rPr>
        <w:t xml:space="preserve">le rabais se calcule avant l’escompte). </w:t>
      </w:r>
    </w:p>
    <w:p w14:paraId="2F34AFAE" w14:textId="3FCD72AF" w:rsidR="00F2570E" w:rsidRDefault="00F2570E" w:rsidP="001B040A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 xml:space="preserve">Nous </w:t>
      </w:r>
      <w:r w:rsidR="00673D41">
        <w:rPr>
          <w:rFonts w:ascii="Helvetica" w:hAnsi="Helvetica" w:cs="Arial"/>
          <w:i/>
          <w:sz w:val="20"/>
          <w:szCs w:val="20"/>
        </w:rPr>
        <w:t>achetons</w:t>
      </w:r>
      <w:r>
        <w:rPr>
          <w:rFonts w:ascii="Helvetica" w:hAnsi="Helvetica" w:cs="Arial"/>
          <w:i/>
          <w:sz w:val="20"/>
          <w:szCs w:val="20"/>
        </w:rPr>
        <w:t xml:space="preserve"> des marchandises à crédit au fournisseur JURG en Allemagne pour EUR 1'000.</w:t>
      </w:r>
      <w:proofErr w:type="gramStart"/>
      <w:r>
        <w:rPr>
          <w:rFonts w:ascii="Helvetica" w:hAnsi="Helvetica" w:cs="Arial"/>
          <w:i/>
          <w:sz w:val="20"/>
          <w:szCs w:val="20"/>
        </w:rPr>
        <w:t>-.</w:t>
      </w:r>
      <w:r w:rsidR="00673D41">
        <w:rPr>
          <w:rFonts w:ascii="Helvetica" w:hAnsi="Helvetica" w:cs="Arial"/>
          <w:i/>
          <w:sz w:val="20"/>
          <w:szCs w:val="20"/>
        </w:rPr>
        <w:t>L</w:t>
      </w:r>
      <w:r>
        <w:rPr>
          <w:rFonts w:ascii="Helvetica" w:hAnsi="Helvetica" w:cs="Arial"/>
          <w:i/>
          <w:sz w:val="20"/>
          <w:szCs w:val="20"/>
        </w:rPr>
        <w:t>e</w:t>
      </w:r>
      <w:proofErr w:type="gramEnd"/>
      <w:r>
        <w:rPr>
          <w:rFonts w:ascii="Helvetica" w:hAnsi="Helvetica" w:cs="Arial"/>
          <w:i/>
          <w:sz w:val="20"/>
          <w:szCs w:val="20"/>
        </w:rPr>
        <w:t xml:space="preserve"> t</w:t>
      </w:r>
      <w:r w:rsidR="00673D41">
        <w:rPr>
          <w:rFonts w:ascii="Helvetica" w:hAnsi="Helvetica" w:cs="Arial"/>
          <w:i/>
          <w:sz w:val="20"/>
          <w:szCs w:val="20"/>
        </w:rPr>
        <w:t xml:space="preserve">aux du jour est de 1.09 – 1.13. Nous payons immédiatement 10% du montant dû et le solde est à régler à 30 jours. </w:t>
      </w:r>
    </w:p>
    <w:p w14:paraId="5AEEE6F7" w14:textId="5A0D1680" w:rsidR="00F2570E" w:rsidRDefault="00F2570E" w:rsidP="001B040A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 xml:space="preserve">La douane facture la TVA au taux douanier de 1.11 sur l’achat au fournisseur JURG. Nous réglons immédiatement en espèces les frais de douanes. </w:t>
      </w:r>
    </w:p>
    <w:p w14:paraId="7973B08C" w14:textId="0974F4FE" w:rsidR="006D0A73" w:rsidRDefault="00BE19A8" w:rsidP="006D0A73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 xml:space="preserve">KYLE nous accorde un rabais de 5% sur le prix de la marchandise acheté. </w:t>
      </w:r>
    </w:p>
    <w:p w14:paraId="43250CA2" w14:textId="50F1EF29" w:rsidR="00F2570E" w:rsidRDefault="00F2570E" w:rsidP="006D0A73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 xml:space="preserve">Nous payons le fournisseur JURG, qui nous accorde un rabais de 20% sur le prix de la marchandise et un escompte de 5%. Le taux de l’euro est aujourd’hui de 1.14-1.18. </w:t>
      </w:r>
    </w:p>
    <w:p w14:paraId="7D190512" w14:textId="2E640947" w:rsidR="00BE19A8" w:rsidRDefault="00BE19A8" w:rsidP="006D0A73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 xml:space="preserve">Nous payons par virement bancaire le fournisseur KYLE, en bénéficiant d’un escompte de 2%. </w:t>
      </w:r>
    </w:p>
    <w:p w14:paraId="75BF5EC2" w14:textId="4FE84A1A" w:rsidR="00F2570E" w:rsidRDefault="00F2570E" w:rsidP="006D0A73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 xml:space="preserve">Nos Débiteurs se montent à CHF 450'000.-, dont la moitié provient de clients étrangers. Notre provision actuelle se monte à CHF 30'000.-, faire l’ajustement selon l’usage fiscal des 5% - 10%, 15%. </w:t>
      </w:r>
    </w:p>
    <w:p w14:paraId="59D37892" w14:textId="2D38C3E1" w:rsidR="00F2570E" w:rsidRPr="00F2570E" w:rsidRDefault="00F2570E" w:rsidP="00F2570E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 xml:space="preserve">A la clôture, notre compte Débiteurs contient une facture de EUR 4'000.- comptabilisée au cours de 1.12. Le taux de change de clôture est de 1.16. </w:t>
      </w:r>
    </w:p>
    <w:sectPr w:rsidR="00F2570E" w:rsidRPr="00F2570E" w:rsidSect="007B3917">
      <w:headerReference w:type="default" r:id="rId7"/>
      <w:pgSz w:w="11900" w:h="16840"/>
      <w:pgMar w:top="226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39F10" w14:textId="77777777" w:rsidR="00347EEE" w:rsidRDefault="00347EEE" w:rsidP="007B3917">
      <w:r>
        <w:separator/>
      </w:r>
    </w:p>
  </w:endnote>
  <w:endnote w:type="continuationSeparator" w:id="0">
    <w:p w14:paraId="618E87E1" w14:textId="77777777" w:rsidR="00347EEE" w:rsidRDefault="00347EEE" w:rsidP="007B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03072" w14:textId="77777777" w:rsidR="00347EEE" w:rsidRDefault="00347EEE" w:rsidP="007B3917">
      <w:r>
        <w:separator/>
      </w:r>
    </w:p>
  </w:footnote>
  <w:footnote w:type="continuationSeparator" w:id="0">
    <w:p w14:paraId="758E3BAB" w14:textId="77777777" w:rsidR="00347EEE" w:rsidRDefault="00347EEE" w:rsidP="007B3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7BEE6" w14:textId="122BD8DF" w:rsidR="00BE19A8" w:rsidRPr="007B3917" w:rsidRDefault="00BE19A8" w:rsidP="007B3917">
    <w:pPr>
      <w:pStyle w:val="En-tte"/>
      <w:jc w:val="right"/>
      <w:rPr>
        <w:rFonts w:ascii="Arial" w:hAnsi="Arial" w:cs="Arial"/>
      </w:rPr>
    </w:pPr>
    <w:r>
      <w:rPr>
        <w:rFonts w:ascii="Arial" w:hAnsi="Arial" w:cs="Arial"/>
      </w:rPr>
      <w:t>ACOP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F5558"/>
    <w:multiLevelType w:val="hybridMultilevel"/>
    <w:tmpl w:val="1180C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63D92"/>
    <w:multiLevelType w:val="hybridMultilevel"/>
    <w:tmpl w:val="8E9EEF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A215D"/>
    <w:multiLevelType w:val="hybridMultilevel"/>
    <w:tmpl w:val="0E6469BE"/>
    <w:lvl w:ilvl="0" w:tplc="EEAA8078">
      <w:start w:val="1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917"/>
    <w:rsid w:val="000A27C9"/>
    <w:rsid w:val="000B4BC6"/>
    <w:rsid w:val="0011315E"/>
    <w:rsid w:val="00160101"/>
    <w:rsid w:val="001B040A"/>
    <w:rsid w:val="001F5AD8"/>
    <w:rsid w:val="00335F9C"/>
    <w:rsid w:val="00347EEE"/>
    <w:rsid w:val="0038750C"/>
    <w:rsid w:val="003D052D"/>
    <w:rsid w:val="00425D18"/>
    <w:rsid w:val="004428DD"/>
    <w:rsid w:val="0051650F"/>
    <w:rsid w:val="00532822"/>
    <w:rsid w:val="0053474F"/>
    <w:rsid w:val="005B2420"/>
    <w:rsid w:val="005F4AE5"/>
    <w:rsid w:val="00610C52"/>
    <w:rsid w:val="00640D75"/>
    <w:rsid w:val="00664A05"/>
    <w:rsid w:val="00673D41"/>
    <w:rsid w:val="006D0A73"/>
    <w:rsid w:val="007A64BD"/>
    <w:rsid w:val="007B1CB2"/>
    <w:rsid w:val="007B3917"/>
    <w:rsid w:val="007C166E"/>
    <w:rsid w:val="0083296A"/>
    <w:rsid w:val="009C0B1C"/>
    <w:rsid w:val="009E7CDE"/>
    <w:rsid w:val="00A03FA1"/>
    <w:rsid w:val="00A65595"/>
    <w:rsid w:val="00B21847"/>
    <w:rsid w:val="00BE19A8"/>
    <w:rsid w:val="00BE5E05"/>
    <w:rsid w:val="00CC1F4B"/>
    <w:rsid w:val="00CE1475"/>
    <w:rsid w:val="00D46BAD"/>
    <w:rsid w:val="00DB1E03"/>
    <w:rsid w:val="00DD6A10"/>
    <w:rsid w:val="00E06190"/>
    <w:rsid w:val="00E75FE3"/>
    <w:rsid w:val="00EB6D11"/>
    <w:rsid w:val="00EE314F"/>
    <w:rsid w:val="00F2570E"/>
    <w:rsid w:val="00F7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8E8954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391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7B3917"/>
  </w:style>
  <w:style w:type="paragraph" w:styleId="Pieddepage">
    <w:name w:val="footer"/>
    <w:basedOn w:val="Normal"/>
    <w:link w:val="PieddepageCar"/>
    <w:uiPriority w:val="99"/>
    <w:unhideWhenUsed/>
    <w:rsid w:val="007B391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917"/>
  </w:style>
  <w:style w:type="paragraph" w:styleId="Paragraphedeliste">
    <w:name w:val="List Paragraph"/>
    <w:basedOn w:val="Normal"/>
    <w:uiPriority w:val="34"/>
    <w:qFormat/>
    <w:rsid w:val="00425D18"/>
    <w:pPr>
      <w:ind w:left="720"/>
      <w:contextualSpacing/>
    </w:pPr>
  </w:style>
  <w:style w:type="table" w:styleId="Grilledutableau">
    <w:name w:val="Table Grid"/>
    <w:basedOn w:val="TableauNormal"/>
    <w:uiPriority w:val="59"/>
    <w:rsid w:val="009E7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7</cp:revision>
  <cp:lastPrinted>2016-06-08T09:38:00Z</cp:lastPrinted>
  <dcterms:created xsi:type="dcterms:W3CDTF">2016-06-13T05:53:00Z</dcterms:created>
  <dcterms:modified xsi:type="dcterms:W3CDTF">2019-02-20T06:38:00Z</dcterms:modified>
</cp:coreProperties>
</file>