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ADF14" w14:textId="12BF4B68" w:rsidR="00CC6878" w:rsidRDefault="00CC6878" w:rsidP="00560AE7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Répartition du bénéfice : exercices supplémentaires</w:t>
      </w:r>
    </w:p>
    <w:p w14:paraId="4FBCA09C" w14:textId="5DB0BC38" w:rsidR="00CC6878" w:rsidRPr="00560AE7" w:rsidRDefault="00CC6878" w:rsidP="00CC6878">
      <w:pPr>
        <w:rPr>
          <w:rFonts w:ascii="Arial" w:hAnsi="Arial" w:cs="Arial"/>
          <w:i/>
          <w:iCs/>
        </w:rPr>
      </w:pPr>
      <w:r w:rsidRPr="00560AE7">
        <w:rPr>
          <w:rFonts w:ascii="Arial" w:hAnsi="Arial" w:cs="Arial"/>
          <w:i/>
          <w:iCs/>
        </w:rPr>
        <w:t>Etablir les tableaux de répartition du bénéfice pour les sociétés suivantes,</w:t>
      </w:r>
      <w:r w:rsidR="001E0006">
        <w:rPr>
          <w:rFonts w:ascii="Arial" w:hAnsi="Arial" w:cs="Arial"/>
          <w:i/>
          <w:iCs/>
        </w:rPr>
        <w:br/>
      </w:r>
      <w:r w:rsidRPr="00560AE7">
        <w:rPr>
          <w:rFonts w:ascii="Arial" w:hAnsi="Arial" w:cs="Arial"/>
          <w:i/>
          <w:iCs/>
        </w:rPr>
        <w:t xml:space="preserve">puis journaliser la répartition. </w:t>
      </w:r>
    </w:p>
    <w:p w14:paraId="17FFF399" w14:textId="7BA511BA" w:rsidR="00CC6878" w:rsidRPr="009C53B0" w:rsidRDefault="00CC6878" w:rsidP="00CC6878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</w:rPr>
      </w:pPr>
      <w:r w:rsidRPr="009C53B0">
        <w:rPr>
          <w:rFonts w:ascii="Arial" w:hAnsi="Arial" w:cs="Arial"/>
          <w:b/>
          <w:bCs/>
        </w:rPr>
        <w:t>Société VBB SA</w:t>
      </w:r>
    </w:p>
    <w:p w14:paraId="28DAD569" w14:textId="2772553C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Bénéfice de l’exercice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34'000.-</w:t>
      </w:r>
    </w:p>
    <w:p w14:paraId="683CA095" w14:textId="5FA4E232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Bénéfice reporté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2'000.-</w:t>
      </w:r>
    </w:p>
    <w:p w14:paraId="273BDDA5" w14:textId="3981ADDF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Réserve légale issue du capital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52'000.- </w:t>
      </w:r>
    </w:p>
    <w:p w14:paraId="6B0D6985" w14:textId="7342ACF7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Réserve légale issue du bénéfice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18'000.- </w:t>
      </w:r>
    </w:p>
    <w:p w14:paraId="2BB85296" w14:textId="01EFB625" w:rsidR="00CC6878" w:rsidRDefault="009C53B0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Capital-actions</w:t>
      </w:r>
      <w:r w:rsidR="00CC6878">
        <w:rPr>
          <w:rFonts w:ascii="Arial" w:hAnsi="Arial" w:cs="Arial"/>
        </w:rPr>
        <w:tab/>
        <w:t>:</w:t>
      </w:r>
      <w:r w:rsidR="00CC6878">
        <w:rPr>
          <w:rFonts w:ascii="Arial" w:hAnsi="Arial" w:cs="Arial"/>
        </w:rPr>
        <w:tab/>
        <w:t>300'000.-</w:t>
      </w:r>
    </w:p>
    <w:p w14:paraId="6BE9EFAE" w14:textId="199E5276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à la réserve libre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1'000.-</w:t>
      </w:r>
    </w:p>
    <w:p w14:paraId="74736D88" w14:textId="3925B553" w:rsidR="00CC6878" w:rsidRP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à la réserve statutaire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466F9B">
        <w:rPr>
          <w:rFonts w:ascii="Arial" w:hAnsi="Arial" w:cs="Arial"/>
        </w:rPr>
        <w:t>4'000.-</w:t>
      </w:r>
      <w:r>
        <w:rPr>
          <w:rFonts w:ascii="Arial" w:hAnsi="Arial" w:cs="Arial"/>
        </w:rPr>
        <w:t xml:space="preserve"> </w:t>
      </w:r>
    </w:p>
    <w:p w14:paraId="1416B12A" w14:textId="244EC933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 w:rsidRPr="00CC6878">
        <w:rPr>
          <w:rFonts w:ascii="Arial" w:hAnsi="Arial" w:cs="Arial"/>
        </w:rPr>
        <w:t>Dividende</w:t>
      </w:r>
      <w:r w:rsidRPr="00CC6878">
        <w:rPr>
          <w:rFonts w:ascii="Arial" w:hAnsi="Arial" w:cs="Arial"/>
        </w:rPr>
        <w:tab/>
        <w:t>:</w:t>
      </w:r>
      <w:r w:rsidRPr="00CC6878">
        <w:rPr>
          <w:rFonts w:ascii="Arial" w:hAnsi="Arial" w:cs="Arial"/>
        </w:rPr>
        <w:tab/>
        <w:t>8%</w:t>
      </w:r>
    </w:p>
    <w:p w14:paraId="7D896F95" w14:textId="0AFC2D8B" w:rsidR="00466F9B" w:rsidRDefault="00466F9B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Tantièmes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maximum</w:t>
      </w:r>
    </w:p>
    <w:p w14:paraId="1AF54BF5" w14:textId="793C74E6" w:rsidR="00C537F3" w:rsidRDefault="00C537F3" w:rsidP="00581D47">
      <w:pPr>
        <w:tabs>
          <w:tab w:val="left" w:pos="4678"/>
          <w:tab w:val="right" w:pos="6521"/>
        </w:tabs>
        <w:rPr>
          <w:rFonts w:ascii="Arial" w:hAnsi="Arial" w:cs="Arial"/>
        </w:rPr>
      </w:pPr>
    </w:p>
    <w:p w14:paraId="5326558C" w14:textId="134801AB" w:rsidR="007A6AC9" w:rsidRDefault="009F22A9" w:rsidP="007A6AC9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Société XYZ SA</w:t>
      </w:r>
    </w:p>
    <w:p w14:paraId="24854E9A" w14:textId="66A3596A" w:rsidR="009F22A9" w:rsidRDefault="009F22A9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Capital-action</w:t>
      </w:r>
      <w:r w:rsidR="00B3188F">
        <w:rPr>
          <w:rFonts w:ascii="Arial" w:hAnsi="Arial" w:cs="Arial"/>
        </w:rPr>
        <w:t>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754E05">
        <w:rPr>
          <w:rFonts w:ascii="Arial" w:hAnsi="Arial" w:cs="Arial"/>
        </w:rPr>
        <w:t>100</w:t>
      </w:r>
      <w:r w:rsidR="002B7571">
        <w:rPr>
          <w:rFonts w:ascii="Arial" w:hAnsi="Arial" w:cs="Arial"/>
        </w:rPr>
        <w:t xml:space="preserve">'000.- </w:t>
      </w:r>
    </w:p>
    <w:p w14:paraId="653CDA76" w14:textId="4D1C6245" w:rsidR="00754E05" w:rsidRDefault="009560BF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Capital-participation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100'000.-</w:t>
      </w:r>
    </w:p>
    <w:p w14:paraId="049DB295" w14:textId="0083C90B" w:rsidR="009560BF" w:rsidRDefault="009560BF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Réserve légale issue du capital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30'000.-</w:t>
      </w:r>
    </w:p>
    <w:p w14:paraId="37B178ED" w14:textId="72C2DC14" w:rsidR="009560BF" w:rsidRDefault="009560BF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Bénéfice de l’exercice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54'000.-</w:t>
      </w:r>
    </w:p>
    <w:p w14:paraId="6B0AEE26" w14:textId="03C699D3" w:rsidR="00DF302D" w:rsidRDefault="00DF302D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aux dividendes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maximum</w:t>
      </w:r>
    </w:p>
    <w:p w14:paraId="4DBBB1D2" w14:textId="1ED5014D" w:rsidR="00DF302D" w:rsidRDefault="00DF302D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aux réserves statutaires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B0F39">
        <w:rPr>
          <w:rFonts w:ascii="Arial" w:hAnsi="Arial" w:cs="Arial"/>
        </w:rPr>
        <w:t>40%</w:t>
      </w:r>
    </w:p>
    <w:p w14:paraId="419063FA" w14:textId="00828888" w:rsidR="003B0F39" w:rsidRDefault="003B0F39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à l’association contre la</w:t>
      </w:r>
      <w:r>
        <w:rPr>
          <w:rFonts w:ascii="Arial" w:hAnsi="Arial" w:cs="Arial"/>
        </w:rPr>
        <w:br/>
        <w:t>maltraitance des comptables 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10%</w:t>
      </w:r>
    </w:p>
    <w:p w14:paraId="6AADBA81" w14:textId="4FEF0FDC" w:rsidR="00B3188F" w:rsidRDefault="00B3188F">
      <w:pPr>
        <w:rPr>
          <w:rFonts w:ascii="Arial" w:hAnsi="Arial" w:cs="Arial"/>
        </w:rPr>
      </w:pPr>
    </w:p>
    <w:p w14:paraId="20847CDC" w14:textId="091D8713" w:rsidR="000B672E" w:rsidRDefault="000B672E" w:rsidP="000B672E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Société </w:t>
      </w:r>
      <w:r w:rsidR="00581D47">
        <w:rPr>
          <w:rFonts w:ascii="Arial" w:hAnsi="Arial" w:cs="Arial"/>
          <w:b/>
          <w:bCs/>
        </w:rPr>
        <w:t>ZUT</w:t>
      </w:r>
      <w:r>
        <w:rPr>
          <w:rFonts w:ascii="Arial" w:hAnsi="Arial" w:cs="Arial"/>
          <w:b/>
          <w:bCs/>
        </w:rPr>
        <w:t xml:space="preserve"> SA</w:t>
      </w:r>
    </w:p>
    <w:p w14:paraId="49E78194" w14:textId="213B367F" w:rsidR="000B672E" w:rsidRDefault="000B672E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Bénéfice de l’exercice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4</w:t>
      </w:r>
      <w:r w:rsidR="00307E99">
        <w:rPr>
          <w:rFonts w:ascii="Arial" w:hAnsi="Arial" w:cs="Arial"/>
        </w:rPr>
        <w:t>1</w:t>
      </w:r>
      <w:r>
        <w:rPr>
          <w:rFonts w:ascii="Arial" w:hAnsi="Arial" w:cs="Arial"/>
        </w:rPr>
        <w:t>'000.-</w:t>
      </w:r>
    </w:p>
    <w:p w14:paraId="6318705E" w14:textId="2CAE312F" w:rsidR="000B672E" w:rsidRDefault="000B672E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Dividende (arrondi à l’entier)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maximum</w:t>
      </w:r>
    </w:p>
    <w:p w14:paraId="1FC67720" w14:textId="467AA763" w:rsidR="000B672E" w:rsidRDefault="000B672E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Capital-actions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77374E">
        <w:rPr>
          <w:rFonts w:ascii="Arial" w:hAnsi="Arial" w:cs="Arial"/>
        </w:rPr>
        <w:t>6</w:t>
      </w:r>
      <w:r>
        <w:rPr>
          <w:rFonts w:ascii="Arial" w:hAnsi="Arial" w:cs="Arial"/>
        </w:rPr>
        <w:t>00'000.-</w:t>
      </w:r>
    </w:p>
    <w:p w14:paraId="4758E498" w14:textId="184394AE" w:rsidR="00DB4D25" w:rsidRDefault="00DB4D25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Libération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77374E">
        <w:rPr>
          <w:rFonts w:ascii="Arial" w:hAnsi="Arial" w:cs="Arial"/>
        </w:rPr>
        <w:t>100%</w:t>
      </w:r>
    </w:p>
    <w:p w14:paraId="15B6B980" w14:textId="34284E9E" w:rsidR="000B672E" w:rsidRDefault="00195CD6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à la réserve</w:t>
      </w:r>
      <w:r w:rsidR="000B672E">
        <w:rPr>
          <w:rFonts w:ascii="Arial" w:hAnsi="Arial" w:cs="Arial"/>
        </w:rPr>
        <w:t xml:space="preserve"> statutaire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DB4D25">
        <w:rPr>
          <w:rFonts w:ascii="Arial" w:hAnsi="Arial" w:cs="Arial"/>
        </w:rPr>
        <w:t>16'000.-</w:t>
      </w:r>
    </w:p>
    <w:p w14:paraId="2D586A16" w14:textId="752BF5A0" w:rsidR="00DB4D25" w:rsidRDefault="00DB4D25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Réserve légale issue du capital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4274A3">
        <w:rPr>
          <w:rFonts w:ascii="Arial" w:hAnsi="Arial" w:cs="Arial"/>
        </w:rPr>
        <w:t>1</w:t>
      </w:r>
      <w:r w:rsidR="00307E99">
        <w:rPr>
          <w:rFonts w:ascii="Arial" w:hAnsi="Arial" w:cs="Arial"/>
        </w:rPr>
        <w:t>19</w:t>
      </w:r>
      <w:r w:rsidR="004274A3">
        <w:rPr>
          <w:rFonts w:ascii="Arial" w:hAnsi="Arial" w:cs="Arial"/>
        </w:rPr>
        <w:t>'000.-</w:t>
      </w:r>
    </w:p>
    <w:p w14:paraId="412B5FDE" w14:textId="52A9CEB2" w:rsidR="00AA1959" w:rsidRDefault="00AA1959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Tantièmes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30%</w:t>
      </w:r>
    </w:p>
    <w:p w14:paraId="4EC55BA5" w14:textId="5245FFB0" w:rsidR="00AA1959" w:rsidRDefault="00AA1959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à la réserve libre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CD16D3">
        <w:rPr>
          <w:rFonts w:ascii="Arial" w:hAnsi="Arial" w:cs="Arial"/>
        </w:rPr>
        <w:t>20'000.-</w:t>
      </w:r>
    </w:p>
    <w:p w14:paraId="0B22C000" w14:textId="77777777" w:rsidR="00B3188F" w:rsidRDefault="00B3188F" w:rsidP="009F22A9">
      <w:pPr>
        <w:rPr>
          <w:rFonts w:ascii="Arial" w:hAnsi="Arial" w:cs="Arial"/>
        </w:rPr>
      </w:pPr>
    </w:p>
    <w:sectPr w:rsidR="00B3188F" w:rsidSect="00C537F3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1A46C" w14:textId="77777777" w:rsidR="006A6F0E" w:rsidRDefault="006A6F0E" w:rsidP="00560AE7">
      <w:pPr>
        <w:spacing w:after="0" w:line="240" w:lineRule="auto"/>
      </w:pPr>
      <w:r>
        <w:separator/>
      </w:r>
    </w:p>
  </w:endnote>
  <w:endnote w:type="continuationSeparator" w:id="0">
    <w:p w14:paraId="38C76F3C" w14:textId="77777777" w:rsidR="006A6F0E" w:rsidRDefault="006A6F0E" w:rsidP="0056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5D56C" w14:textId="77777777" w:rsidR="006A6F0E" w:rsidRDefault="006A6F0E" w:rsidP="00560AE7">
      <w:pPr>
        <w:spacing w:after="0" w:line="240" w:lineRule="auto"/>
      </w:pPr>
      <w:r>
        <w:separator/>
      </w:r>
    </w:p>
  </w:footnote>
  <w:footnote w:type="continuationSeparator" w:id="0">
    <w:p w14:paraId="7CF02D9B" w14:textId="77777777" w:rsidR="006A6F0E" w:rsidRDefault="006A6F0E" w:rsidP="0056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556EE" w14:textId="35D81D0A" w:rsidR="00560AE7" w:rsidRDefault="00560AE7">
    <w:pPr>
      <w:pStyle w:val="En-tte"/>
    </w:pPr>
    <w:r>
      <w:tab/>
    </w:r>
    <w:r>
      <w:tab/>
      <w:t>BBBB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4AA2"/>
    <w:multiLevelType w:val="hybridMultilevel"/>
    <w:tmpl w:val="91445B6E"/>
    <w:lvl w:ilvl="0" w:tplc="9440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A717A"/>
    <w:multiLevelType w:val="hybridMultilevel"/>
    <w:tmpl w:val="34C60CD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4A74"/>
    <w:multiLevelType w:val="hybridMultilevel"/>
    <w:tmpl w:val="895031A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33FEE"/>
    <w:multiLevelType w:val="hybridMultilevel"/>
    <w:tmpl w:val="6F8850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D4A77"/>
    <w:multiLevelType w:val="hybridMultilevel"/>
    <w:tmpl w:val="B70AAF2C"/>
    <w:lvl w:ilvl="0" w:tplc="BB60C5F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7560D7"/>
    <w:multiLevelType w:val="hybridMultilevel"/>
    <w:tmpl w:val="F1C26746"/>
    <w:lvl w:ilvl="0" w:tplc="1AFA4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78"/>
    <w:rsid w:val="00061C46"/>
    <w:rsid w:val="0008757A"/>
    <w:rsid w:val="000B672E"/>
    <w:rsid w:val="00116102"/>
    <w:rsid w:val="00123035"/>
    <w:rsid w:val="00195CD6"/>
    <w:rsid w:val="001B5D26"/>
    <w:rsid w:val="001D6FAE"/>
    <w:rsid w:val="001D736E"/>
    <w:rsid w:val="001E0006"/>
    <w:rsid w:val="00215076"/>
    <w:rsid w:val="002B7571"/>
    <w:rsid w:val="002D6B16"/>
    <w:rsid w:val="00307E99"/>
    <w:rsid w:val="00357244"/>
    <w:rsid w:val="00365DA1"/>
    <w:rsid w:val="00395763"/>
    <w:rsid w:val="003B0F39"/>
    <w:rsid w:val="003D5EAE"/>
    <w:rsid w:val="00412A44"/>
    <w:rsid w:val="00415F09"/>
    <w:rsid w:val="004274A3"/>
    <w:rsid w:val="004566EE"/>
    <w:rsid w:val="00466F9B"/>
    <w:rsid w:val="00471D37"/>
    <w:rsid w:val="00491443"/>
    <w:rsid w:val="005428BF"/>
    <w:rsid w:val="00560AE7"/>
    <w:rsid w:val="005700CB"/>
    <w:rsid w:val="00581D47"/>
    <w:rsid w:val="005D5032"/>
    <w:rsid w:val="006A6F0E"/>
    <w:rsid w:val="0072344E"/>
    <w:rsid w:val="0072757B"/>
    <w:rsid w:val="00740B06"/>
    <w:rsid w:val="00754E05"/>
    <w:rsid w:val="00755304"/>
    <w:rsid w:val="0077374E"/>
    <w:rsid w:val="00776A9F"/>
    <w:rsid w:val="007A6AC9"/>
    <w:rsid w:val="008309C5"/>
    <w:rsid w:val="00855CF7"/>
    <w:rsid w:val="008702BC"/>
    <w:rsid w:val="008B513A"/>
    <w:rsid w:val="008F2A35"/>
    <w:rsid w:val="00920E3E"/>
    <w:rsid w:val="00935A72"/>
    <w:rsid w:val="009560BF"/>
    <w:rsid w:val="009C53B0"/>
    <w:rsid w:val="009F22A9"/>
    <w:rsid w:val="00A02045"/>
    <w:rsid w:val="00A75CA2"/>
    <w:rsid w:val="00AA1959"/>
    <w:rsid w:val="00AC0565"/>
    <w:rsid w:val="00AD20D7"/>
    <w:rsid w:val="00AE4DF2"/>
    <w:rsid w:val="00AF4B7A"/>
    <w:rsid w:val="00AF7BE2"/>
    <w:rsid w:val="00B3188F"/>
    <w:rsid w:val="00B46E67"/>
    <w:rsid w:val="00BA5826"/>
    <w:rsid w:val="00BB4F4E"/>
    <w:rsid w:val="00BD5231"/>
    <w:rsid w:val="00C072C5"/>
    <w:rsid w:val="00C30494"/>
    <w:rsid w:val="00C537F3"/>
    <w:rsid w:val="00C62A61"/>
    <w:rsid w:val="00C67157"/>
    <w:rsid w:val="00C93C73"/>
    <w:rsid w:val="00C9778C"/>
    <w:rsid w:val="00CC6878"/>
    <w:rsid w:val="00CD16D3"/>
    <w:rsid w:val="00D02B3B"/>
    <w:rsid w:val="00D17812"/>
    <w:rsid w:val="00D21D89"/>
    <w:rsid w:val="00D44293"/>
    <w:rsid w:val="00DB4D25"/>
    <w:rsid w:val="00DF302D"/>
    <w:rsid w:val="00DF4069"/>
    <w:rsid w:val="00E05A2A"/>
    <w:rsid w:val="00EB19B4"/>
    <w:rsid w:val="00F15AF9"/>
    <w:rsid w:val="00F17013"/>
    <w:rsid w:val="00F7397D"/>
    <w:rsid w:val="00F8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D2CB"/>
  <w15:chartTrackingRefBased/>
  <w15:docId w15:val="{EDA5E93D-1D5A-4891-946C-4C330239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6878"/>
    <w:pPr>
      <w:ind w:left="720"/>
      <w:contextualSpacing/>
    </w:pPr>
  </w:style>
  <w:style w:type="table" w:styleId="Grilledutableau">
    <w:name w:val="Table Grid"/>
    <w:basedOn w:val="TableauNormal"/>
    <w:uiPriority w:val="39"/>
    <w:rsid w:val="0046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AE7"/>
  </w:style>
  <w:style w:type="paragraph" w:styleId="Pieddepage">
    <w:name w:val="footer"/>
    <w:basedOn w:val="Normal"/>
    <w:link w:val="PieddepageCar"/>
    <w:uiPriority w:val="99"/>
    <w:unhideWhenUsed/>
    <w:rsid w:val="0056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Bravo, Yannick-GMGE</dc:creator>
  <cp:keywords/>
  <dc:description/>
  <cp:lastModifiedBy>Yannick Bravo</cp:lastModifiedBy>
  <cp:revision>3</cp:revision>
  <cp:lastPrinted>2022-06-13T08:21:00Z</cp:lastPrinted>
  <dcterms:created xsi:type="dcterms:W3CDTF">2022-06-20T06:32:00Z</dcterms:created>
  <dcterms:modified xsi:type="dcterms:W3CDTF">2022-06-20T06:35:00Z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ad0d50-9cbb-471c-bae7-38b20ec0f1f9_Enabled">
    <vt:lpwstr>true</vt:lpwstr>
  </property>
  <property fmtid="{D5CDD505-2E9C-101B-9397-08002B2CF9AE}" pid="3" name="MSIP_Label_4bad0d50-9cbb-471c-bae7-38b20ec0f1f9_SetDate">
    <vt:lpwstr>2022-06-13T05:50:07Z</vt:lpwstr>
  </property>
  <property fmtid="{D5CDD505-2E9C-101B-9397-08002B2CF9AE}" pid="4" name="MSIP_Label_4bad0d50-9cbb-471c-bae7-38b20ec0f1f9_Method">
    <vt:lpwstr>Standard</vt:lpwstr>
  </property>
  <property fmtid="{D5CDD505-2E9C-101B-9397-08002B2CF9AE}" pid="5" name="MSIP_Label_4bad0d50-9cbb-471c-bae7-38b20ec0f1f9_Name">
    <vt:lpwstr>Intern</vt:lpwstr>
  </property>
  <property fmtid="{D5CDD505-2E9C-101B-9397-08002B2CF9AE}" pid="6" name="MSIP_Label_4bad0d50-9cbb-471c-bae7-38b20ec0f1f9_SiteId">
    <vt:lpwstr>35aa8c5b-ac0a-4b15-9788-ff6dfa22901f</vt:lpwstr>
  </property>
  <property fmtid="{D5CDD505-2E9C-101B-9397-08002B2CF9AE}" pid="7" name="MSIP_Label_4bad0d50-9cbb-471c-bae7-38b20ec0f1f9_ActionId">
    <vt:lpwstr>2c1a9cac-2049-47fb-8190-0ecdac6eab52</vt:lpwstr>
  </property>
  <property fmtid="{D5CDD505-2E9C-101B-9397-08002B2CF9AE}" pid="8" name="MSIP_Label_4bad0d50-9cbb-471c-bae7-38b20ec0f1f9_ContentBits">
    <vt:lpwstr>0</vt:lpwstr>
  </property>
</Properties>
</file>