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616" w:rsidRPr="008F3616" w:rsidRDefault="008F3616" w:rsidP="008F3616">
      <w:pPr>
        <w:pBdr>
          <w:top w:val="single" w:sz="4" w:space="10" w:color="auto" w:shadow="1"/>
          <w:left w:val="single" w:sz="4" w:space="4" w:color="auto" w:shadow="1"/>
          <w:bottom w:val="single" w:sz="4" w:space="10" w:color="auto" w:shadow="1"/>
          <w:right w:val="single" w:sz="4" w:space="4" w:color="auto" w:shadow="1"/>
        </w:pBdr>
        <w:tabs>
          <w:tab w:val="right" w:pos="9066"/>
        </w:tabs>
        <w:spacing w:before="200" w:after="200"/>
        <w:rPr>
          <w:rFonts w:ascii="Helvetica" w:hAnsi="Helvetica"/>
          <w:sz w:val="20"/>
          <w:szCs w:val="20"/>
          <w:lang w:val="fr-CH"/>
        </w:rPr>
      </w:pPr>
      <w:r w:rsidRPr="008F3616">
        <w:rPr>
          <w:rFonts w:ascii="Helvetica" w:hAnsi="Helvetica"/>
          <w:sz w:val="20"/>
          <w:szCs w:val="20"/>
          <w:lang w:val="fr-CH"/>
        </w:rPr>
        <w:t xml:space="preserve">Comptabilité dans une </w:t>
      </w:r>
      <w:r w:rsidR="004D0C1D">
        <w:rPr>
          <w:rFonts w:ascii="Helvetica" w:hAnsi="Helvetica"/>
          <w:sz w:val="20"/>
          <w:szCs w:val="20"/>
          <w:lang w:val="fr-CH"/>
        </w:rPr>
        <w:t>épicerie biologique</w:t>
      </w:r>
      <w:r w:rsidRPr="008F3616">
        <w:rPr>
          <w:rFonts w:ascii="Helvetica" w:hAnsi="Helvetica"/>
          <w:sz w:val="20"/>
          <w:szCs w:val="20"/>
          <w:lang w:val="fr-CH"/>
        </w:rPr>
        <w:tab/>
        <w:t>FERM</w:t>
      </w:r>
    </w:p>
    <w:p w:rsidR="008F3616" w:rsidRPr="008F3616" w:rsidRDefault="008F3616" w:rsidP="004D0C1D">
      <w:pPr>
        <w:jc w:val="both"/>
        <w:rPr>
          <w:rFonts w:ascii="Helvetica" w:hAnsi="Helvetica"/>
          <w:i/>
          <w:sz w:val="20"/>
          <w:szCs w:val="20"/>
          <w:lang w:val="fr-CH"/>
        </w:rPr>
      </w:pPr>
      <w:r w:rsidRPr="008F3616">
        <w:rPr>
          <w:rFonts w:ascii="Helvetica" w:hAnsi="Helvetica"/>
          <w:i/>
          <w:sz w:val="20"/>
          <w:szCs w:val="20"/>
          <w:lang w:val="fr-CH"/>
        </w:rPr>
        <w:t>Au sein</w:t>
      </w:r>
      <w:r>
        <w:rPr>
          <w:rFonts w:ascii="Helvetica" w:hAnsi="Helvetica"/>
          <w:i/>
          <w:sz w:val="20"/>
          <w:szCs w:val="20"/>
          <w:lang w:val="fr-CH"/>
        </w:rPr>
        <w:t xml:space="preserve"> de la société Ferme</w:t>
      </w:r>
      <w:r w:rsidR="004D0C1D">
        <w:rPr>
          <w:rFonts w:ascii="Helvetica" w:hAnsi="Helvetica"/>
          <w:i/>
          <w:sz w:val="20"/>
          <w:szCs w:val="20"/>
          <w:lang w:val="fr-CH"/>
        </w:rPr>
        <w:t xml:space="preserve"> (une épicerie biologique en raison individuelle située aux Acacias, Genève)</w:t>
      </w:r>
      <w:r>
        <w:rPr>
          <w:rFonts w:ascii="Helvetica" w:hAnsi="Helvetica"/>
          <w:i/>
          <w:sz w:val="20"/>
          <w:szCs w:val="20"/>
          <w:lang w:val="fr-CH"/>
        </w:rPr>
        <w:t>, vous êtes chargés de journaliser les écritures suivantes, en utilisant uniquement les comptes du plan comptable suivant, qui est conforme au droit suisse (Code des Obligations). Utiliser uniquement les lettres désignant les comptes. Aucun nouveau compte n’est disponible. Les montants sont en milliers de francs, la société n’</w:t>
      </w:r>
      <w:r w:rsidR="004D0C1D">
        <w:rPr>
          <w:rFonts w:ascii="Helvetica" w:hAnsi="Helvetica"/>
          <w:i/>
          <w:sz w:val="20"/>
          <w:szCs w:val="20"/>
          <w:lang w:val="fr-CH"/>
        </w:rPr>
        <w:t xml:space="preserve">est pas assujettie à la TVA. </w:t>
      </w:r>
    </w:p>
    <w:p w:rsidR="008F3616" w:rsidRPr="008F3616" w:rsidRDefault="008F3616" w:rsidP="008F3616">
      <w:pPr>
        <w:rPr>
          <w:rFonts w:ascii="Helvetica" w:hAnsi="Helvetica"/>
          <w:sz w:val="20"/>
          <w:szCs w:val="20"/>
          <w:u w:val="single"/>
          <w:lang w:val="fr-CH"/>
        </w:rPr>
      </w:pPr>
    </w:p>
    <w:p w:rsidR="008F3616" w:rsidRDefault="008F3616" w:rsidP="008F3616">
      <w:pPr>
        <w:pStyle w:val="Paragraphedeliste"/>
        <w:ind w:left="360"/>
        <w:rPr>
          <w:rFonts w:ascii="Helvetica" w:hAnsi="Helvetica"/>
          <w:sz w:val="20"/>
          <w:szCs w:val="20"/>
          <w:u w:val="single"/>
          <w:lang w:val="fr-CH"/>
        </w:rPr>
        <w:sectPr w:rsidR="008F3616" w:rsidSect="003C33F6">
          <w:footerReference w:type="default" r:id="rId7"/>
          <w:pgSz w:w="11900" w:h="16840"/>
          <w:pgMar w:top="1417" w:right="1417" w:bottom="1417" w:left="1417" w:header="708" w:footer="708" w:gutter="0"/>
          <w:cols w:space="708"/>
          <w:docGrid w:linePitch="360"/>
        </w:sectPr>
      </w:pPr>
    </w:p>
    <w:p w:rsidR="008F3616" w:rsidRPr="004D0C1D" w:rsidRDefault="008F3616" w:rsidP="008F3616">
      <w:pPr>
        <w:pStyle w:val="Paragraphedeliste"/>
        <w:ind w:left="360"/>
        <w:rPr>
          <w:rFonts w:ascii="Helvetica" w:hAnsi="Helvetica"/>
          <w:sz w:val="20"/>
          <w:szCs w:val="20"/>
          <w:highlight w:val="yellow"/>
          <w:u w:val="single"/>
          <w:lang w:val="fr-CH"/>
        </w:rPr>
      </w:pPr>
      <w:proofErr w:type="gramStart"/>
      <w:r w:rsidRPr="004D0C1D">
        <w:rPr>
          <w:rFonts w:ascii="Helvetica" w:hAnsi="Helvetica"/>
          <w:sz w:val="20"/>
          <w:szCs w:val="20"/>
          <w:highlight w:val="yellow"/>
          <w:u w:val="single"/>
          <w:lang w:val="fr-CH"/>
        </w:rPr>
        <w:t>actifs</w:t>
      </w:r>
      <w:proofErr w:type="gramEnd"/>
    </w:p>
    <w:p w:rsidR="003431A4"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Caisse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Banque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Créances</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Stocks</w:t>
      </w:r>
    </w:p>
    <w:p w:rsidR="008F3616" w:rsidRPr="008F3616" w:rsidRDefault="008F3616" w:rsidP="008F3616">
      <w:pPr>
        <w:pStyle w:val="Paragraphedeliste"/>
        <w:numPr>
          <w:ilvl w:val="0"/>
          <w:numId w:val="1"/>
        </w:numPr>
        <w:rPr>
          <w:rFonts w:ascii="Helvetica" w:hAnsi="Helvetica"/>
          <w:sz w:val="20"/>
          <w:szCs w:val="20"/>
          <w:lang w:val="fr-CH"/>
        </w:rPr>
      </w:pPr>
      <w:proofErr w:type="spellStart"/>
      <w:r w:rsidRPr="008F3616">
        <w:rPr>
          <w:rFonts w:ascii="Helvetica" w:hAnsi="Helvetica"/>
          <w:sz w:val="20"/>
          <w:szCs w:val="20"/>
          <w:lang w:val="fr-CH"/>
        </w:rPr>
        <w:t>Immo</w:t>
      </w:r>
      <w:proofErr w:type="spellEnd"/>
      <w:r w:rsidRPr="008F3616">
        <w:rPr>
          <w:rFonts w:ascii="Helvetica" w:hAnsi="Helvetica"/>
          <w:sz w:val="20"/>
          <w:szCs w:val="20"/>
          <w:lang w:val="fr-CH"/>
        </w:rPr>
        <w:t xml:space="preserve">. </w:t>
      </w:r>
      <w:proofErr w:type="gramStart"/>
      <w:r w:rsidRPr="008F3616">
        <w:rPr>
          <w:rFonts w:ascii="Helvetica" w:hAnsi="Helvetica"/>
          <w:sz w:val="20"/>
          <w:szCs w:val="20"/>
          <w:lang w:val="fr-CH"/>
        </w:rPr>
        <w:t>financières</w:t>
      </w:r>
      <w:proofErr w:type="gramEnd"/>
    </w:p>
    <w:p w:rsidR="008F3616" w:rsidRPr="008F3616" w:rsidRDefault="008F3616" w:rsidP="008F3616">
      <w:pPr>
        <w:pStyle w:val="Paragraphedeliste"/>
        <w:numPr>
          <w:ilvl w:val="0"/>
          <w:numId w:val="1"/>
        </w:numPr>
        <w:rPr>
          <w:rFonts w:ascii="Helvetica" w:hAnsi="Helvetica"/>
          <w:sz w:val="20"/>
          <w:szCs w:val="20"/>
          <w:lang w:val="fr-CH"/>
        </w:rPr>
      </w:pPr>
      <w:proofErr w:type="spellStart"/>
      <w:r w:rsidRPr="008F3616">
        <w:rPr>
          <w:rFonts w:ascii="Helvetica" w:hAnsi="Helvetica"/>
          <w:sz w:val="20"/>
          <w:szCs w:val="20"/>
          <w:lang w:val="fr-CH"/>
        </w:rPr>
        <w:t>Immo</w:t>
      </w:r>
      <w:proofErr w:type="spellEnd"/>
      <w:r w:rsidRPr="008F3616">
        <w:rPr>
          <w:rFonts w:ascii="Helvetica" w:hAnsi="Helvetica"/>
          <w:sz w:val="20"/>
          <w:szCs w:val="20"/>
          <w:lang w:val="fr-CH"/>
        </w:rPr>
        <w:t xml:space="preserve">. </w:t>
      </w:r>
      <w:proofErr w:type="gramStart"/>
      <w:r w:rsidRPr="008F3616">
        <w:rPr>
          <w:rFonts w:ascii="Helvetica" w:hAnsi="Helvetica"/>
          <w:sz w:val="20"/>
          <w:szCs w:val="20"/>
          <w:lang w:val="fr-CH"/>
        </w:rPr>
        <w:t>mobilières</w:t>
      </w:r>
      <w:proofErr w:type="gramEnd"/>
    </w:p>
    <w:p w:rsidR="008F3616" w:rsidRPr="008F3616" w:rsidRDefault="008F3616" w:rsidP="008F3616">
      <w:pPr>
        <w:pStyle w:val="Paragraphedeliste"/>
        <w:numPr>
          <w:ilvl w:val="0"/>
          <w:numId w:val="1"/>
        </w:numPr>
        <w:rPr>
          <w:rFonts w:ascii="Helvetica" w:hAnsi="Helvetica"/>
          <w:sz w:val="20"/>
          <w:szCs w:val="20"/>
          <w:lang w:val="fr-CH"/>
        </w:rPr>
      </w:pPr>
      <w:proofErr w:type="spellStart"/>
      <w:r w:rsidRPr="008F3616">
        <w:rPr>
          <w:rFonts w:ascii="Helvetica" w:hAnsi="Helvetica"/>
          <w:sz w:val="20"/>
          <w:szCs w:val="20"/>
          <w:lang w:val="fr-CH"/>
        </w:rPr>
        <w:t>Immo</w:t>
      </w:r>
      <w:proofErr w:type="spellEnd"/>
      <w:r w:rsidRPr="008F3616">
        <w:rPr>
          <w:rFonts w:ascii="Helvetica" w:hAnsi="Helvetica"/>
          <w:sz w:val="20"/>
          <w:szCs w:val="20"/>
          <w:lang w:val="fr-CH"/>
        </w:rPr>
        <w:t xml:space="preserve">. </w:t>
      </w:r>
      <w:proofErr w:type="spellStart"/>
      <w:proofErr w:type="gramStart"/>
      <w:r w:rsidRPr="008F3616">
        <w:rPr>
          <w:rFonts w:ascii="Helvetica" w:hAnsi="Helvetica"/>
          <w:sz w:val="20"/>
          <w:szCs w:val="20"/>
          <w:lang w:val="fr-CH"/>
        </w:rPr>
        <w:t>immoblières</w:t>
      </w:r>
      <w:proofErr w:type="spellEnd"/>
      <w:proofErr w:type="gramEnd"/>
    </w:p>
    <w:p w:rsidR="008F3616" w:rsidRPr="008F3616" w:rsidRDefault="008F3616" w:rsidP="008F3616">
      <w:pPr>
        <w:pStyle w:val="Paragraphedeliste"/>
        <w:numPr>
          <w:ilvl w:val="0"/>
          <w:numId w:val="1"/>
        </w:numPr>
        <w:rPr>
          <w:rFonts w:ascii="Helvetica" w:hAnsi="Helvetica"/>
          <w:sz w:val="20"/>
          <w:szCs w:val="20"/>
          <w:lang w:val="fr-CH"/>
        </w:rPr>
      </w:pPr>
      <w:proofErr w:type="spellStart"/>
      <w:r w:rsidRPr="008F3616">
        <w:rPr>
          <w:rFonts w:ascii="Helvetica" w:hAnsi="Helvetica"/>
          <w:sz w:val="20"/>
          <w:szCs w:val="20"/>
          <w:lang w:val="fr-CH"/>
        </w:rPr>
        <w:t>Immo</w:t>
      </w:r>
      <w:proofErr w:type="spellEnd"/>
      <w:r w:rsidRPr="008F3616">
        <w:rPr>
          <w:rFonts w:ascii="Helvetica" w:hAnsi="Helvetica"/>
          <w:sz w:val="20"/>
          <w:szCs w:val="20"/>
          <w:lang w:val="fr-CH"/>
        </w:rPr>
        <w:t xml:space="preserve">. </w:t>
      </w:r>
      <w:proofErr w:type="gramStart"/>
      <w:r w:rsidRPr="008F3616">
        <w:rPr>
          <w:rFonts w:ascii="Helvetica" w:hAnsi="Helvetica"/>
          <w:sz w:val="20"/>
          <w:szCs w:val="20"/>
          <w:lang w:val="fr-CH"/>
        </w:rPr>
        <w:t>incorporelles</w:t>
      </w:r>
      <w:proofErr w:type="gramEnd"/>
    </w:p>
    <w:p w:rsidR="008F3616" w:rsidRPr="00C90E66" w:rsidRDefault="008F3616" w:rsidP="008F3616">
      <w:pPr>
        <w:ind w:left="360"/>
        <w:rPr>
          <w:rFonts w:ascii="Helvetica" w:hAnsi="Helvetica"/>
          <w:sz w:val="20"/>
          <w:szCs w:val="20"/>
          <w:u w:val="single"/>
          <w:lang w:val="fr-CH"/>
        </w:rPr>
      </w:pPr>
      <w:r>
        <w:rPr>
          <w:rFonts w:ascii="Helvetica" w:hAnsi="Helvetica"/>
          <w:sz w:val="20"/>
          <w:szCs w:val="20"/>
          <w:lang w:val="fr-CH"/>
        </w:rPr>
        <w:br w:type="column"/>
      </w:r>
      <w:proofErr w:type="gramStart"/>
      <w:r w:rsidRPr="00C90E66">
        <w:rPr>
          <w:rFonts w:ascii="Helvetica" w:hAnsi="Helvetica"/>
          <w:sz w:val="20"/>
          <w:szCs w:val="20"/>
          <w:highlight w:val="yellow"/>
          <w:u w:val="single"/>
          <w:lang w:val="fr-CH"/>
        </w:rPr>
        <w:t>passifs</w:t>
      </w:r>
      <w:proofErr w:type="gramEnd"/>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Dettes à court terme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Dettes avec intérêts</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Dettes à long terme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Capital</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Privé</w:t>
      </w:r>
    </w:p>
    <w:p w:rsidR="008F3616" w:rsidRPr="008F3616" w:rsidRDefault="008F3616" w:rsidP="008F3616">
      <w:pPr>
        <w:pStyle w:val="Paragraphedeliste"/>
        <w:ind w:left="360"/>
        <w:rPr>
          <w:rFonts w:ascii="Helvetica" w:hAnsi="Helvetica"/>
          <w:sz w:val="20"/>
          <w:szCs w:val="20"/>
          <w:u w:val="single"/>
          <w:lang w:val="fr-CH"/>
        </w:rPr>
      </w:pPr>
      <w:r>
        <w:rPr>
          <w:rFonts w:ascii="Helvetica" w:hAnsi="Helvetica"/>
          <w:sz w:val="20"/>
          <w:szCs w:val="20"/>
          <w:u w:val="single"/>
          <w:lang w:val="fr-CH"/>
        </w:rPr>
        <w:br w:type="column"/>
      </w:r>
      <w:proofErr w:type="gramStart"/>
      <w:r w:rsidRPr="004D0C1D">
        <w:rPr>
          <w:rFonts w:ascii="Helvetica" w:hAnsi="Helvetica"/>
          <w:sz w:val="20"/>
          <w:szCs w:val="20"/>
          <w:highlight w:val="yellow"/>
          <w:u w:val="single"/>
          <w:lang w:val="fr-CH"/>
        </w:rPr>
        <w:t>produits</w:t>
      </w:r>
      <w:proofErr w:type="gramEnd"/>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Ventes de blé</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Ventes d’orge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Vente de maïs</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Autres ventes</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Produits financiers</w:t>
      </w:r>
    </w:p>
    <w:p w:rsidR="008F3616" w:rsidRPr="008F3616" w:rsidRDefault="008F3616" w:rsidP="008F3616">
      <w:pPr>
        <w:pStyle w:val="Paragraphedeliste"/>
        <w:ind w:left="360"/>
        <w:rPr>
          <w:rFonts w:ascii="Helvetica" w:hAnsi="Helvetica"/>
          <w:sz w:val="20"/>
          <w:szCs w:val="20"/>
          <w:u w:val="single"/>
          <w:lang w:val="fr-CH"/>
        </w:rPr>
      </w:pPr>
      <w:r>
        <w:rPr>
          <w:rFonts w:ascii="Helvetica" w:hAnsi="Helvetica"/>
          <w:sz w:val="20"/>
          <w:szCs w:val="20"/>
          <w:u w:val="single"/>
          <w:lang w:val="fr-CH"/>
        </w:rPr>
        <w:br w:type="column"/>
      </w:r>
      <w:proofErr w:type="gramStart"/>
      <w:r w:rsidRPr="004D0C1D">
        <w:rPr>
          <w:rFonts w:ascii="Helvetica" w:hAnsi="Helvetica"/>
          <w:sz w:val="20"/>
          <w:szCs w:val="20"/>
          <w:highlight w:val="yellow"/>
          <w:u w:val="single"/>
          <w:lang w:val="fr-CH"/>
        </w:rPr>
        <w:t>charges</w:t>
      </w:r>
      <w:proofErr w:type="gramEnd"/>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Achats de blé</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Achats d’orge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Achats de maïs</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Autres achats</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Frais d’achat</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Frais de vente</w:t>
      </w:r>
    </w:p>
    <w:p w:rsidR="008F3616" w:rsidRP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Charges d’exploitation</w:t>
      </w:r>
    </w:p>
    <w:p w:rsidR="008F3616" w:rsidRDefault="008F3616" w:rsidP="008F3616">
      <w:pPr>
        <w:pStyle w:val="Paragraphedeliste"/>
        <w:numPr>
          <w:ilvl w:val="0"/>
          <w:numId w:val="1"/>
        </w:numPr>
        <w:rPr>
          <w:rFonts w:ascii="Helvetica" w:hAnsi="Helvetica"/>
          <w:sz w:val="20"/>
          <w:szCs w:val="20"/>
          <w:lang w:val="fr-CH"/>
        </w:rPr>
      </w:pPr>
      <w:r w:rsidRPr="008F3616">
        <w:rPr>
          <w:rFonts w:ascii="Helvetica" w:hAnsi="Helvetica"/>
          <w:sz w:val="20"/>
          <w:szCs w:val="20"/>
          <w:lang w:val="fr-CH"/>
        </w:rPr>
        <w:t>Charges financières</w:t>
      </w:r>
    </w:p>
    <w:p w:rsidR="008F3616" w:rsidRDefault="008F3616" w:rsidP="008F3616">
      <w:pPr>
        <w:pBdr>
          <w:bottom w:val="single" w:sz="6" w:space="1" w:color="auto"/>
        </w:pBdr>
        <w:rPr>
          <w:rFonts w:ascii="Helvetica" w:hAnsi="Helvetica"/>
          <w:sz w:val="20"/>
          <w:szCs w:val="20"/>
          <w:lang w:val="fr-CH"/>
        </w:rPr>
        <w:sectPr w:rsidR="008F3616" w:rsidSect="008F3616">
          <w:type w:val="continuous"/>
          <w:pgSz w:w="11900" w:h="16840"/>
          <w:pgMar w:top="1417" w:right="1417" w:bottom="1417" w:left="1417" w:header="708" w:footer="708" w:gutter="0"/>
          <w:cols w:num="4" w:sep="1" w:space="567"/>
          <w:docGrid w:linePitch="360"/>
        </w:sectPr>
      </w:pPr>
    </w:p>
    <w:p w:rsidR="008F3616" w:rsidRDefault="008F3616" w:rsidP="008F3616">
      <w:pPr>
        <w:rPr>
          <w:rFonts w:ascii="Helvetica" w:hAnsi="Helvetica"/>
          <w:sz w:val="20"/>
          <w:szCs w:val="20"/>
          <w:lang w:val="fr-CH"/>
        </w:rPr>
      </w:pPr>
    </w:p>
    <w:p w:rsidR="008F3616"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Le fondateur, Ernest, fonde sa société par l’apport d’un tracteur (valeur 25), de stock de marchandise (valeur 10) et d’espèces en caisse (valeur 4).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Ernest ouvre un compte bancaire et y verse 2.-</w:t>
      </w:r>
      <w:r w:rsidR="0014624A">
        <w:rPr>
          <w:rFonts w:ascii="Helvetica" w:hAnsi="Helvetica"/>
          <w:sz w:val="20"/>
          <w:szCs w:val="20"/>
          <w:lang w:val="fr-CH"/>
        </w:rPr>
        <w:t>, prélevé à la caisse.</w:t>
      </w:r>
    </w:p>
    <w:p w:rsidR="004D0C1D" w:rsidRPr="008F3616"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Ernest achète à crédit de la marchandise : 5 de blé, 5 d’orge et 4 de maïs. Il y a des frais de transport pour 1.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Les premiers clients arrivent. Vente de 12 de blé à crédit, et de 7 de maïs, en espèces.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Il y a des réparations à faire sur le véhicule d’Ernest, pour un coût de 3, réglées immédiatement en espèces au garagiste.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Ernest vend du Maïs pour 20, en espèces, à un célèbre restaurant.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Ernest augmente son investissement en déposant 10 dans </w:t>
      </w:r>
      <w:r w:rsidR="00974DD2">
        <w:rPr>
          <w:rFonts w:ascii="Helvetica" w:hAnsi="Helvetica"/>
          <w:sz w:val="20"/>
          <w:szCs w:val="20"/>
          <w:lang w:val="fr-CH"/>
        </w:rPr>
        <w:t>le compte bancaire</w:t>
      </w:r>
      <w:r>
        <w:rPr>
          <w:rFonts w:ascii="Helvetica" w:hAnsi="Helvetica"/>
          <w:sz w:val="20"/>
          <w:szCs w:val="20"/>
          <w:lang w:val="fr-CH"/>
        </w:rPr>
        <w:t xml:space="preserve">.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Achat de pommes de terre à crédit, pour 10.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Ventes en espèces de pommes de terre pour 17. Il faut prendre en compte 1 de frais d’expédition.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Ernest utilise l’argent du compte </w:t>
      </w:r>
      <w:r w:rsidR="00974DD2">
        <w:rPr>
          <w:rFonts w:ascii="Helvetica" w:hAnsi="Helvetica"/>
          <w:sz w:val="20"/>
          <w:szCs w:val="20"/>
          <w:lang w:val="fr-CH"/>
        </w:rPr>
        <w:t>bancaire</w:t>
      </w:r>
      <w:r>
        <w:rPr>
          <w:rFonts w:ascii="Helvetica" w:hAnsi="Helvetica"/>
          <w:sz w:val="20"/>
          <w:szCs w:val="20"/>
          <w:lang w:val="fr-CH"/>
        </w:rPr>
        <w:t xml:space="preserve"> pour payer l’achat de pommes de terre (voir écriture 8)</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Suite à une grosse vente, Ernest encaisse 25. Une moitié concerne du blé, le reste de l’orge. </w:t>
      </w:r>
    </w:p>
    <w:p w:rsidR="008F3616"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sidRPr="004D0C1D">
        <w:rPr>
          <w:rFonts w:ascii="Helvetica" w:hAnsi="Helvetica"/>
          <w:sz w:val="20"/>
          <w:szCs w:val="20"/>
          <w:lang w:val="fr-CH"/>
        </w:rPr>
        <w:t xml:space="preserve">Ernest achète des tomates (marchandises) pour 3, en espèce.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Ernest verse sur le compte bancaire 10</w:t>
      </w:r>
      <w:r w:rsidR="001B37BF">
        <w:rPr>
          <w:rFonts w:ascii="Helvetica" w:hAnsi="Helvetica"/>
          <w:sz w:val="20"/>
          <w:szCs w:val="20"/>
          <w:lang w:val="fr-CH"/>
        </w:rPr>
        <w:t>, prélevé à la caisse.</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Paiement du loyer du mois, par virement bancaire, pour 4.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Paiement du salaire du personnel, pour 4, en espèces.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Nous recevons une facture d’achats de marchandise, qui sera réglée plus tard, pour 15. </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 xml:space="preserve">Le fournisseur nous accorde un rabais de 2 (écriture 16) nous payons immédiatement par virement bancaire. </w:t>
      </w:r>
      <w:bookmarkStart w:id="0" w:name="_GoBack"/>
      <w:bookmarkEnd w:id="0"/>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Nous facturons des frais de rappel de 1 à nos clients (n°4)</w:t>
      </w:r>
    </w:p>
    <w:p w:rsidR="004D0C1D" w:rsidRDefault="004D0C1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sidRPr="004D0C1D">
        <w:rPr>
          <w:rFonts w:ascii="Helvetica" w:hAnsi="Helvetica"/>
          <w:sz w:val="20"/>
          <w:szCs w:val="20"/>
          <w:lang w:val="fr-CH"/>
        </w:rPr>
        <w:t xml:space="preserve">Les clients (n°4 et 18) paient par virement bancaire. </w:t>
      </w:r>
    </w:p>
    <w:p w:rsidR="004D0C1D" w:rsidRDefault="0053070D" w:rsidP="00435C5D">
      <w:pPr>
        <w:pStyle w:val="Paragraphedeliste"/>
        <w:numPr>
          <w:ilvl w:val="0"/>
          <w:numId w:val="2"/>
        </w:numPr>
        <w:spacing w:before="80" w:after="80"/>
        <w:ind w:left="357" w:hanging="357"/>
        <w:contextualSpacing w:val="0"/>
        <w:jc w:val="both"/>
        <w:rPr>
          <w:rFonts w:ascii="Helvetica" w:hAnsi="Helvetica"/>
          <w:sz w:val="20"/>
          <w:szCs w:val="20"/>
          <w:lang w:val="fr-CH"/>
        </w:rPr>
      </w:pPr>
      <w:r>
        <w:rPr>
          <w:rFonts w:ascii="Helvetica" w:hAnsi="Helvetica"/>
          <w:sz w:val="20"/>
          <w:szCs w:val="20"/>
          <w:lang w:val="fr-CH"/>
        </w:rPr>
        <w:t>Nous achetons des</w:t>
      </w:r>
      <w:r w:rsidR="004D0C1D">
        <w:rPr>
          <w:rFonts w:ascii="Helvetica" w:hAnsi="Helvetica"/>
          <w:sz w:val="20"/>
          <w:szCs w:val="20"/>
          <w:lang w:val="fr-CH"/>
        </w:rPr>
        <w:t xml:space="preserve"> locaux commerciau</w:t>
      </w:r>
      <w:r>
        <w:rPr>
          <w:rFonts w:ascii="Helvetica" w:hAnsi="Helvetica"/>
          <w:sz w:val="20"/>
          <w:szCs w:val="20"/>
          <w:lang w:val="fr-CH"/>
        </w:rPr>
        <w:t>x</w:t>
      </w:r>
      <w:r w:rsidR="004D0C1D">
        <w:rPr>
          <w:rFonts w:ascii="Helvetica" w:hAnsi="Helvetica"/>
          <w:sz w:val="20"/>
          <w:szCs w:val="20"/>
          <w:lang w:val="fr-CH"/>
        </w:rPr>
        <w:t xml:space="preserve">, pour 130. 10 sont versés immédiatement par la banque, le solde est payé au vendeur par le biais d’un emprunt hypothécaire, sur 10 ans, à taux de 2%. </w:t>
      </w:r>
    </w:p>
    <w:sectPr w:rsidR="004D0C1D" w:rsidSect="008F3616">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34A" w:rsidRDefault="0014634A" w:rsidP="00435C5D">
      <w:r>
        <w:separator/>
      </w:r>
    </w:p>
  </w:endnote>
  <w:endnote w:type="continuationSeparator" w:id="0">
    <w:p w:rsidR="0014634A" w:rsidRDefault="0014634A" w:rsidP="0043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C5D" w:rsidRPr="00435C5D" w:rsidRDefault="00435C5D">
    <w:pPr>
      <w:pStyle w:val="Pieddepage"/>
      <w:rPr>
        <w:rFonts w:ascii="Helvetica" w:hAnsi="Helvetica"/>
        <w:sz w:val="20"/>
        <w:szCs w:val="20"/>
      </w:rPr>
    </w:pPr>
    <w:r w:rsidRPr="00435C5D">
      <w:rPr>
        <w:rFonts w:ascii="Helvetica" w:hAnsi="Helvetica"/>
        <w:sz w:val="20"/>
        <w:szCs w:val="20"/>
      </w:rPr>
      <w:tab/>
    </w:r>
    <w:r w:rsidRPr="00435C5D">
      <w:rPr>
        <w:rFonts w:ascii="Helvetica" w:hAnsi="Helvetica"/>
        <w:sz w:val="20"/>
        <w:szCs w:val="20"/>
      </w:rPr>
      <w:tab/>
    </w:r>
  </w:p>
  <w:p w:rsidR="00435C5D" w:rsidRPr="00435C5D" w:rsidRDefault="00435C5D">
    <w:pPr>
      <w:pStyle w:val="Pieddepage"/>
      <w:rPr>
        <w:rFonts w:ascii="Helvetica" w:hAnsi="Helvetica"/>
        <w:sz w:val="20"/>
        <w:szCs w:val="20"/>
      </w:rPr>
    </w:pPr>
    <w:r w:rsidRPr="00435C5D">
      <w:rPr>
        <w:rFonts w:ascii="Helvetica" w:hAnsi="Helvetica"/>
        <w:sz w:val="20"/>
        <w:szCs w:val="20"/>
      </w:rPr>
      <w:t>© Yannick BRAVO</w:t>
    </w:r>
    <w:r w:rsidR="0053070D">
      <w:rPr>
        <w:rFonts w:ascii="Helvetica" w:hAnsi="Helvetica"/>
        <w:sz w:val="20"/>
        <w:szCs w:val="20"/>
      </w:rPr>
      <w:t xml:space="preserve"> (&amp;</w:t>
    </w:r>
    <w:proofErr w:type="spellStart"/>
    <w:r w:rsidR="0053070D">
      <w:rPr>
        <w:rFonts w:ascii="Helvetica" w:hAnsi="Helvetica"/>
        <w:sz w:val="20"/>
        <w:szCs w:val="20"/>
      </w:rPr>
      <w:t>thanks</w:t>
    </w:r>
    <w:proofErr w:type="spellEnd"/>
    <w:r w:rsidR="0053070D">
      <w:rPr>
        <w:rFonts w:ascii="Helvetica" w:hAnsi="Helvetica"/>
        <w:sz w:val="20"/>
        <w:szCs w:val="20"/>
      </w:rPr>
      <w:t xml:space="preserve"> </w:t>
    </w:r>
    <w:proofErr w:type="spellStart"/>
    <w:r w:rsidR="0053070D">
      <w:rPr>
        <w:rFonts w:ascii="Helvetica" w:hAnsi="Helvetica"/>
        <w:sz w:val="20"/>
        <w:szCs w:val="20"/>
      </w:rPr>
      <w:t>Shukrane</w:t>
    </w:r>
    <w:proofErr w:type="spellEnd"/>
    <w:r w:rsidR="0053070D">
      <w:rPr>
        <w:rFonts w:ascii="Helvetica" w:hAnsi="Helvetic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34A" w:rsidRDefault="0014634A" w:rsidP="00435C5D">
      <w:r>
        <w:separator/>
      </w:r>
    </w:p>
  </w:footnote>
  <w:footnote w:type="continuationSeparator" w:id="0">
    <w:p w:rsidR="0014634A" w:rsidRDefault="0014634A" w:rsidP="0043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D112D"/>
    <w:multiLevelType w:val="hybridMultilevel"/>
    <w:tmpl w:val="07522608"/>
    <w:lvl w:ilvl="0" w:tplc="100C0017">
      <w:start w:val="1"/>
      <w:numFmt w:val="lowerLetter"/>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748E3B40"/>
    <w:multiLevelType w:val="hybridMultilevel"/>
    <w:tmpl w:val="D4FED6B4"/>
    <w:lvl w:ilvl="0" w:tplc="100C0011">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616"/>
    <w:rsid w:val="00081F62"/>
    <w:rsid w:val="001041FB"/>
    <w:rsid w:val="0014624A"/>
    <w:rsid w:val="0014634A"/>
    <w:rsid w:val="00197A0B"/>
    <w:rsid w:val="001A454D"/>
    <w:rsid w:val="001B37BF"/>
    <w:rsid w:val="003C33F6"/>
    <w:rsid w:val="00435C5D"/>
    <w:rsid w:val="004D0C1D"/>
    <w:rsid w:val="0053070D"/>
    <w:rsid w:val="00694229"/>
    <w:rsid w:val="006A7527"/>
    <w:rsid w:val="007855B7"/>
    <w:rsid w:val="008F3616"/>
    <w:rsid w:val="00974DD2"/>
    <w:rsid w:val="00C90E66"/>
    <w:rsid w:val="00D525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206A"/>
  <w15:docId w15:val="{78568A62-29DE-4ED6-978A-71AFD4D5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3616"/>
    <w:pPr>
      <w:ind w:left="720"/>
      <w:contextualSpacing/>
    </w:pPr>
  </w:style>
  <w:style w:type="paragraph" w:styleId="En-tte">
    <w:name w:val="header"/>
    <w:basedOn w:val="Normal"/>
    <w:link w:val="En-tteCar"/>
    <w:uiPriority w:val="99"/>
    <w:unhideWhenUsed/>
    <w:rsid w:val="00435C5D"/>
    <w:pPr>
      <w:tabs>
        <w:tab w:val="center" w:pos="4536"/>
        <w:tab w:val="right" w:pos="9072"/>
      </w:tabs>
    </w:pPr>
  </w:style>
  <w:style w:type="character" w:customStyle="1" w:styleId="En-tteCar">
    <w:name w:val="En-tête Car"/>
    <w:basedOn w:val="Policepardfaut"/>
    <w:link w:val="En-tte"/>
    <w:uiPriority w:val="99"/>
    <w:rsid w:val="00435C5D"/>
  </w:style>
  <w:style w:type="paragraph" w:styleId="Pieddepage">
    <w:name w:val="footer"/>
    <w:basedOn w:val="Normal"/>
    <w:link w:val="PieddepageCar"/>
    <w:uiPriority w:val="99"/>
    <w:unhideWhenUsed/>
    <w:rsid w:val="00435C5D"/>
    <w:pPr>
      <w:tabs>
        <w:tab w:val="center" w:pos="4536"/>
        <w:tab w:val="right" w:pos="9072"/>
      </w:tabs>
    </w:pPr>
  </w:style>
  <w:style w:type="character" w:customStyle="1" w:styleId="PieddepageCar">
    <w:name w:val="Pied de page Car"/>
    <w:basedOn w:val="Policepardfaut"/>
    <w:link w:val="Pieddepage"/>
    <w:uiPriority w:val="99"/>
    <w:rsid w:val="00435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414</Words>
  <Characters>2280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Bravo</dc:creator>
  <cp:keywords/>
  <dc:description/>
  <cp:lastModifiedBy>Yannick Bravo</cp:lastModifiedBy>
  <cp:revision>7</cp:revision>
  <cp:lastPrinted>2018-02-05T20:13:00Z</cp:lastPrinted>
  <dcterms:created xsi:type="dcterms:W3CDTF">2018-02-05T19:50:00Z</dcterms:created>
  <dcterms:modified xsi:type="dcterms:W3CDTF">2019-10-22T05:10:00Z</dcterms:modified>
</cp:coreProperties>
</file>