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AF217" w14:textId="6DEC7BA4" w:rsidR="00ED1753" w:rsidRPr="002810D7" w:rsidRDefault="00ED1753" w:rsidP="002810D7">
      <w:pPr>
        <w:pBdr>
          <w:top w:val="single" w:sz="4" w:space="5" w:color="auto"/>
          <w:left w:val="single" w:sz="4" w:space="4" w:color="auto"/>
          <w:bottom w:val="single" w:sz="4" w:space="5" w:color="auto"/>
          <w:right w:val="single" w:sz="4" w:space="4" w:color="auto"/>
        </w:pBdr>
        <w:spacing w:line="240" w:lineRule="auto"/>
        <w:jc w:val="both"/>
        <w:rPr>
          <w:rFonts w:ascii="Helvetica" w:eastAsiaTheme="minorEastAsia" w:hAnsi="Helvetica"/>
          <w:lang w:val="fr-FR" w:eastAsia="fr-FR"/>
        </w:rPr>
      </w:pPr>
      <w:r w:rsidRPr="002810D7">
        <w:rPr>
          <w:rFonts w:ascii="Helvetica" w:eastAsiaTheme="minorEastAsia" w:hAnsi="Helvetica"/>
          <w:lang w:val="fr-FR" w:eastAsia="fr-FR"/>
        </w:rPr>
        <w:t>Décompte trimestriel de TVA</w:t>
      </w:r>
    </w:p>
    <w:p w14:paraId="30C64ACD" w14:textId="77777777" w:rsidR="00ED1753" w:rsidRPr="002810D7" w:rsidRDefault="00ED1753" w:rsidP="002810D7">
      <w:pPr>
        <w:spacing w:line="240" w:lineRule="auto"/>
        <w:jc w:val="both"/>
        <w:rPr>
          <w:rFonts w:ascii="Helvetica" w:eastAsiaTheme="minorEastAsia" w:hAnsi="Helvetica"/>
          <w:i/>
          <w:sz w:val="20"/>
          <w:szCs w:val="20"/>
          <w:lang w:val="fr-FR" w:eastAsia="fr-FR"/>
        </w:rPr>
      </w:pPr>
      <w:r w:rsidRPr="002810D7">
        <w:rPr>
          <w:rFonts w:ascii="Helvetica" w:eastAsiaTheme="minorEastAsia" w:hAnsi="Helvetica"/>
          <w:i/>
          <w:sz w:val="20"/>
          <w:szCs w:val="20"/>
          <w:lang w:val="fr-FR" w:eastAsia="fr-FR"/>
        </w:rPr>
        <w:t>Voici quelques informations économiques concernant l’entreprise «Famille DuBloc SA » qui possède un commerce dans une station de ski huppée de montagnes valaisannes, tout en proposant quelques prestations d’hébergement et de restauration pour les visiteurs. Tous les montants donnés sont des montants nets (TVA non incluse) :</w:t>
      </w:r>
    </w:p>
    <w:p w14:paraId="566F83CE" w14:textId="6EF7FAFF"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Achats de marchandises à 8%</w:t>
      </w:r>
      <w:r w:rsidRPr="002810D7">
        <w:rPr>
          <w:rFonts w:ascii="Helvetica" w:hAnsi="Helvetica"/>
          <w:sz w:val="20"/>
          <w:szCs w:val="20"/>
        </w:rPr>
        <w:tab/>
        <w:t>4'000.-</w:t>
      </w:r>
    </w:p>
    <w:p w14:paraId="0F20561F" w14:textId="1480F6BE"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Achats de marchandises à 2.5%</w:t>
      </w:r>
      <w:r w:rsidRPr="002810D7">
        <w:rPr>
          <w:rFonts w:ascii="Helvetica" w:hAnsi="Helvetica"/>
          <w:sz w:val="20"/>
          <w:szCs w:val="20"/>
        </w:rPr>
        <w:tab/>
        <w:t>12'000.-</w:t>
      </w:r>
    </w:p>
    <w:p w14:paraId="6694A665" w14:textId="1E841531"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Achats d’immobilisations à 8%</w:t>
      </w:r>
      <w:r w:rsidRPr="002810D7">
        <w:rPr>
          <w:rFonts w:ascii="Helvetica" w:hAnsi="Helvetica"/>
          <w:sz w:val="20"/>
          <w:szCs w:val="20"/>
        </w:rPr>
        <w:tab/>
        <w:t>7'400.-</w:t>
      </w:r>
    </w:p>
    <w:p w14:paraId="6FC0674D" w14:textId="44B34EAF"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Autres charges d’exploitation (8%)</w:t>
      </w:r>
      <w:r w:rsidRPr="002810D7">
        <w:rPr>
          <w:rFonts w:ascii="Helvetica" w:hAnsi="Helvetica"/>
          <w:sz w:val="20"/>
          <w:szCs w:val="20"/>
        </w:rPr>
        <w:tab/>
        <w:t>14'500.-</w:t>
      </w:r>
    </w:p>
    <w:p w14:paraId="4347E36B" w14:textId="77777777"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Exportations (vers l’UK – taux 1.56)</w:t>
      </w:r>
      <w:r w:rsidRPr="002810D7">
        <w:rPr>
          <w:rFonts w:ascii="Helvetica" w:hAnsi="Helvetica"/>
          <w:sz w:val="20"/>
          <w:szCs w:val="20"/>
        </w:rPr>
        <w:tab/>
        <w:t>£5'000.-</w:t>
      </w:r>
      <w:r w:rsidRPr="002810D7">
        <w:rPr>
          <w:rFonts w:ascii="Helvetica" w:hAnsi="Helvetica"/>
          <w:sz w:val="20"/>
          <w:szCs w:val="20"/>
        </w:rPr>
        <w:tab/>
      </w:r>
    </w:p>
    <w:p w14:paraId="37EC4FD2" w14:textId="6D9A32FD"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Pertes sur débiteurs à 8%</w:t>
      </w:r>
      <w:r w:rsidRPr="002810D7">
        <w:rPr>
          <w:rFonts w:ascii="Helvetica" w:hAnsi="Helvetica"/>
          <w:sz w:val="20"/>
          <w:szCs w:val="20"/>
        </w:rPr>
        <w:tab/>
        <w:t>6'500.-</w:t>
      </w:r>
    </w:p>
    <w:p w14:paraId="7FBEFDDB" w14:textId="64D1CB96"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Prestations à soi-même (8%)</w:t>
      </w:r>
      <w:r w:rsidRPr="002810D7">
        <w:rPr>
          <w:rFonts w:ascii="Helvetica" w:hAnsi="Helvetica"/>
          <w:sz w:val="20"/>
          <w:szCs w:val="20"/>
        </w:rPr>
        <w:tab/>
        <w:t>1'000.-</w:t>
      </w:r>
    </w:p>
    <w:p w14:paraId="5D1DC134" w14:textId="08BA1198"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Rabais accordés à 2.5%</w:t>
      </w:r>
      <w:r w:rsidRPr="002810D7">
        <w:rPr>
          <w:rFonts w:ascii="Helvetica" w:hAnsi="Helvetica"/>
          <w:sz w:val="20"/>
          <w:szCs w:val="20"/>
        </w:rPr>
        <w:tab/>
        <w:t>350.-</w:t>
      </w:r>
    </w:p>
    <w:p w14:paraId="5989D177" w14:textId="619B21D7"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Rabais accordés à 8%</w:t>
      </w:r>
      <w:r w:rsidRPr="002810D7">
        <w:rPr>
          <w:rFonts w:ascii="Helvetica" w:hAnsi="Helvetica"/>
          <w:sz w:val="20"/>
          <w:szCs w:val="20"/>
        </w:rPr>
        <w:tab/>
        <w:t>4'000.-</w:t>
      </w:r>
    </w:p>
    <w:p w14:paraId="17359973" w14:textId="1DC2502D"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Rabais accordés sur exportations</w:t>
      </w:r>
      <w:r w:rsidRPr="002810D7">
        <w:rPr>
          <w:rFonts w:ascii="Helvetica" w:hAnsi="Helvetica"/>
          <w:sz w:val="20"/>
          <w:szCs w:val="20"/>
        </w:rPr>
        <w:tab/>
        <w:t>80.-</w:t>
      </w:r>
    </w:p>
    <w:p w14:paraId="7E4C94BC" w14:textId="77777777"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Rabais obtenus s/ achats marchandises (8%)</w:t>
      </w:r>
      <w:r w:rsidRPr="002810D7">
        <w:rPr>
          <w:rFonts w:ascii="Helvetica" w:hAnsi="Helvetica"/>
          <w:sz w:val="20"/>
          <w:szCs w:val="20"/>
        </w:rPr>
        <w:tab/>
        <w:t>350.-</w:t>
      </w:r>
    </w:p>
    <w:p w14:paraId="5AF2E6D5" w14:textId="2ED44B95"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Véhicule (acheté il y a 2 ans)</w:t>
      </w:r>
      <w:r w:rsidRPr="002810D7">
        <w:rPr>
          <w:rFonts w:ascii="Helvetica" w:hAnsi="Helvetica"/>
          <w:sz w:val="20"/>
          <w:szCs w:val="20"/>
        </w:rPr>
        <w:tab/>
        <w:t>30'000.-</w:t>
      </w:r>
    </w:p>
    <w:p w14:paraId="338E6101" w14:textId="1B417B46"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Ventes de marchandises à 2.5% :</w:t>
      </w:r>
      <w:r w:rsidRPr="002810D7">
        <w:rPr>
          <w:rFonts w:ascii="Helvetica" w:hAnsi="Helvetica"/>
          <w:sz w:val="20"/>
          <w:szCs w:val="20"/>
        </w:rPr>
        <w:tab/>
        <w:t>45'000.-</w:t>
      </w:r>
    </w:p>
    <w:p w14:paraId="782C4537" w14:textId="5B842889" w:rsidR="00ED1753" w:rsidRPr="002810D7" w:rsidRDefault="00ED1753" w:rsidP="002810D7">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Ventes de marchandises à 3.8% :</w:t>
      </w:r>
      <w:r w:rsidRPr="002810D7">
        <w:rPr>
          <w:rFonts w:ascii="Helvetica" w:hAnsi="Helvetica"/>
          <w:sz w:val="20"/>
          <w:szCs w:val="20"/>
        </w:rPr>
        <w:tab/>
        <w:t>3'500.-</w:t>
      </w:r>
    </w:p>
    <w:p w14:paraId="5CDFCA32" w14:textId="48952785" w:rsidR="002810D7" w:rsidRDefault="00ED1753" w:rsidP="00CE20D4">
      <w:pPr>
        <w:pStyle w:val="Paragraphedeliste"/>
        <w:numPr>
          <w:ilvl w:val="0"/>
          <w:numId w:val="1"/>
        </w:numPr>
        <w:tabs>
          <w:tab w:val="right" w:pos="5529"/>
        </w:tabs>
        <w:spacing w:after="200"/>
        <w:ind w:hanging="360"/>
        <w:contextualSpacing w:val="0"/>
        <w:jc w:val="both"/>
        <w:rPr>
          <w:rFonts w:ascii="Helvetica" w:hAnsi="Helvetica"/>
          <w:sz w:val="20"/>
          <w:szCs w:val="20"/>
        </w:rPr>
      </w:pPr>
      <w:r w:rsidRPr="002810D7">
        <w:rPr>
          <w:rFonts w:ascii="Helvetica" w:hAnsi="Helvetica"/>
          <w:sz w:val="20"/>
          <w:szCs w:val="20"/>
        </w:rPr>
        <w:t>Ventes de marchandises à 8%</w:t>
      </w:r>
      <w:r w:rsidRPr="002810D7">
        <w:rPr>
          <w:rFonts w:ascii="Helvetica" w:hAnsi="Helvetica"/>
          <w:sz w:val="20"/>
          <w:szCs w:val="20"/>
        </w:rPr>
        <w:tab/>
        <w:t>28'000.-</w:t>
      </w:r>
    </w:p>
    <w:p w14:paraId="1D19FF5F" w14:textId="77777777" w:rsidR="00CE20D4" w:rsidRPr="00CE20D4" w:rsidRDefault="00CE20D4" w:rsidP="00CE20D4">
      <w:pPr>
        <w:tabs>
          <w:tab w:val="right" w:pos="5529"/>
        </w:tabs>
        <w:ind w:left="360"/>
        <w:jc w:val="both"/>
        <w:rPr>
          <w:rFonts w:ascii="Helvetica" w:hAnsi="Helvetica"/>
          <w:sz w:val="20"/>
          <w:szCs w:val="20"/>
        </w:rPr>
      </w:pPr>
    </w:p>
    <w:p w14:paraId="019F7330" w14:textId="77777777" w:rsidR="00ED1753" w:rsidRPr="002810D7" w:rsidRDefault="00ED1753" w:rsidP="002810D7">
      <w:pPr>
        <w:spacing w:line="240" w:lineRule="auto"/>
        <w:jc w:val="both"/>
        <w:rPr>
          <w:rFonts w:ascii="Helvetica" w:eastAsiaTheme="minorEastAsia" w:hAnsi="Helvetica"/>
          <w:i/>
          <w:sz w:val="20"/>
          <w:szCs w:val="20"/>
          <w:lang w:val="fr-FR" w:eastAsia="fr-FR"/>
        </w:rPr>
      </w:pPr>
      <w:r w:rsidRPr="002810D7">
        <w:rPr>
          <w:rFonts w:ascii="Helvetica" w:eastAsiaTheme="minorEastAsia" w:hAnsi="Helvetica"/>
          <w:i/>
          <w:sz w:val="20"/>
          <w:szCs w:val="20"/>
          <w:lang w:val="fr-FR" w:eastAsia="fr-FR"/>
        </w:rPr>
        <w:t>A l’aide de ses informations, remplir le décompte de TVA vierge ci-joint.</w:t>
      </w:r>
    </w:p>
    <w:p w14:paraId="5D12A086" w14:textId="77777777" w:rsidR="005A6438" w:rsidRPr="002000C3" w:rsidRDefault="005A6438">
      <w:pPr>
        <w:rPr>
          <w:rFonts w:ascii="Arial" w:hAnsi="Arial" w:cs="Arial"/>
        </w:rPr>
      </w:pPr>
      <w:bookmarkStart w:id="0" w:name="_GoBack"/>
      <w:bookmarkEnd w:id="0"/>
    </w:p>
    <w:sectPr w:rsidR="005A6438" w:rsidRPr="002000C3" w:rsidSect="002000C3">
      <w:headerReference w:type="default" r:id="rId8"/>
      <w:footerReference w:type="default" r:id="rId9"/>
      <w:pgSz w:w="11900" w:h="16840"/>
      <w:pgMar w:top="2268" w:right="1134"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529E1" w14:textId="77777777" w:rsidR="002000C3" w:rsidRDefault="002000C3" w:rsidP="002000C3">
      <w:pPr>
        <w:spacing w:after="0" w:line="240" w:lineRule="auto"/>
      </w:pPr>
      <w:r>
        <w:separator/>
      </w:r>
    </w:p>
  </w:endnote>
  <w:endnote w:type="continuationSeparator" w:id="0">
    <w:p w14:paraId="6257ADEB" w14:textId="77777777" w:rsidR="002000C3" w:rsidRDefault="002000C3" w:rsidP="0020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DE9E1" w14:textId="77777777" w:rsidR="009459D4" w:rsidRPr="000832B0" w:rsidRDefault="009459D4" w:rsidP="009459D4">
    <w:pPr>
      <w:pStyle w:val="Pieddepage"/>
      <w:rPr>
        <w:rFonts w:ascii="Helvetica" w:hAnsi="Helvetica"/>
        <w:sz w:val="20"/>
        <w:szCs w:val="20"/>
        <w:u w:val="single"/>
      </w:rPr>
    </w:pPr>
    <w:r w:rsidRPr="000832B0">
      <w:rPr>
        <w:rFonts w:ascii="Helvetica" w:hAnsi="Helvetica"/>
        <w:sz w:val="20"/>
        <w:szCs w:val="20"/>
        <w:u w:val="single"/>
      </w:rPr>
      <w:tab/>
    </w:r>
    <w:r w:rsidRPr="000832B0">
      <w:rPr>
        <w:rFonts w:ascii="Helvetica" w:hAnsi="Helvetica"/>
        <w:sz w:val="20"/>
        <w:szCs w:val="20"/>
        <w:u w:val="single"/>
      </w:rPr>
      <w:tab/>
    </w:r>
  </w:p>
  <w:p w14:paraId="4AD24ACF" w14:textId="77777777" w:rsidR="009459D4" w:rsidRPr="000832B0" w:rsidRDefault="009459D4" w:rsidP="009459D4">
    <w:pPr>
      <w:pStyle w:val="Pieddepage"/>
      <w:rPr>
        <w:rFonts w:ascii="Helvetica" w:hAnsi="Helvetica"/>
        <w:sz w:val="20"/>
        <w:szCs w:val="20"/>
      </w:rPr>
    </w:pPr>
  </w:p>
  <w:p w14:paraId="4A3B9656" w14:textId="31DC598F" w:rsidR="009459D4" w:rsidRPr="009459D4" w:rsidRDefault="009459D4">
    <w:pPr>
      <w:pStyle w:val="Pieddepage"/>
      <w:rPr>
        <w:rFonts w:ascii="Helvetica" w:hAnsi="Helvetica"/>
        <w:sz w:val="20"/>
        <w:szCs w:val="20"/>
      </w:rPr>
    </w:pPr>
    <w:r w:rsidRPr="000832B0">
      <w:rPr>
        <w:rFonts w:ascii="Helvetica" w:hAnsi="Helvetica"/>
        <w:sz w:val="20"/>
        <w:szCs w:val="20"/>
      </w:rPr>
      <w:t xml:space="preserve">© </w:t>
    </w:r>
    <w:r w:rsidRPr="000832B0">
      <w:rPr>
        <w:rFonts w:ascii="Helvetica" w:hAnsi="Helvetica"/>
        <w:sz w:val="20"/>
        <w:szCs w:val="20"/>
      </w:rPr>
      <w:t>Yannick BRAVO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51557" w14:textId="77777777" w:rsidR="002000C3" w:rsidRDefault="002000C3" w:rsidP="002000C3">
      <w:pPr>
        <w:spacing w:after="0" w:line="240" w:lineRule="auto"/>
      </w:pPr>
      <w:r>
        <w:separator/>
      </w:r>
    </w:p>
  </w:footnote>
  <w:footnote w:type="continuationSeparator" w:id="0">
    <w:p w14:paraId="741F948F" w14:textId="77777777" w:rsidR="002000C3" w:rsidRDefault="002000C3" w:rsidP="002000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4C05F" w14:textId="13FD5C43" w:rsidR="002810D7" w:rsidRPr="000832B0" w:rsidRDefault="002810D7" w:rsidP="002810D7">
    <w:pPr>
      <w:jc w:val="right"/>
      <w:rPr>
        <w:rFonts w:ascii="Helvetica" w:hAnsi="Helvetica"/>
      </w:rPr>
    </w:pPr>
    <w:r>
      <w:rPr>
        <w:rFonts w:ascii="Helvetica" w:hAnsi="Helvetica"/>
      </w:rPr>
      <w:t>BLOC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87FDC"/>
    <w:multiLevelType w:val="multilevel"/>
    <w:tmpl w:val="C8B68B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753"/>
    <w:rsid w:val="002000C3"/>
    <w:rsid w:val="002810D7"/>
    <w:rsid w:val="005A6438"/>
    <w:rsid w:val="009459D4"/>
    <w:rsid w:val="00CE20D4"/>
    <w:rsid w:val="00ED17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A4FF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53"/>
    <w:pPr>
      <w:spacing w:after="200" w:line="276" w:lineRule="auto"/>
    </w:pPr>
    <w:rPr>
      <w:rFonts w:eastAsiaTheme="minorHAnsi"/>
      <w:sz w:val="22"/>
      <w:szCs w:val="22"/>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00C3"/>
    <w:pPr>
      <w:tabs>
        <w:tab w:val="center" w:pos="4536"/>
        <w:tab w:val="right" w:pos="9072"/>
      </w:tabs>
      <w:spacing w:after="0" w:line="240" w:lineRule="auto"/>
    </w:pPr>
  </w:style>
  <w:style w:type="character" w:customStyle="1" w:styleId="En-tteCar">
    <w:name w:val="En-tête Car"/>
    <w:basedOn w:val="Policepardfaut"/>
    <w:link w:val="En-tte"/>
    <w:uiPriority w:val="99"/>
    <w:rsid w:val="002000C3"/>
    <w:rPr>
      <w:rFonts w:eastAsiaTheme="minorHAnsi"/>
      <w:sz w:val="22"/>
      <w:szCs w:val="22"/>
      <w:lang w:val="fr-CH" w:eastAsia="en-US"/>
    </w:rPr>
  </w:style>
  <w:style w:type="paragraph" w:styleId="Pieddepage">
    <w:name w:val="footer"/>
    <w:basedOn w:val="Normal"/>
    <w:link w:val="PieddepageCar"/>
    <w:uiPriority w:val="99"/>
    <w:unhideWhenUsed/>
    <w:rsid w:val="002000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00C3"/>
    <w:rPr>
      <w:rFonts w:eastAsiaTheme="minorHAnsi"/>
      <w:sz w:val="22"/>
      <w:szCs w:val="22"/>
      <w:lang w:val="fr-CH" w:eastAsia="en-US"/>
    </w:rPr>
  </w:style>
  <w:style w:type="paragraph" w:styleId="Paragraphedeliste">
    <w:name w:val="List Paragraph"/>
    <w:basedOn w:val="Normal"/>
    <w:uiPriority w:val="34"/>
    <w:qFormat/>
    <w:rsid w:val="002810D7"/>
    <w:pPr>
      <w:spacing w:after="0" w:line="240" w:lineRule="auto"/>
      <w:ind w:left="720"/>
      <w:contextualSpacing/>
    </w:pPr>
    <w:rPr>
      <w:rFonts w:eastAsiaTheme="minorEastAsia"/>
      <w:sz w:val="24"/>
      <w:szCs w:val="24"/>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53"/>
    <w:pPr>
      <w:spacing w:after="200" w:line="276" w:lineRule="auto"/>
    </w:pPr>
    <w:rPr>
      <w:rFonts w:eastAsiaTheme="minorHAnsi"/>
      <w:sz w:val="22"/>
      <w:szCs w:val="22"/>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00C3"/>
    <w:pPr>
      <w:tabs>
        <w:tab w:val="center" w:pos="4536"/>
        <w:tab w:val="right" w:pos="9072"/>
      </w:tabs>
      <w:spacing w:after="0" w:line="240" w:lineRule="auto"/>
    </w:pPr>
  </w:style>
  <w:style w:type="character" w:customStyle="1" w:styleId="En-tteCar">
    <w:name w:val="En-tête Car"/>
    <w:basedOn w:val="Policepardfaut"/>
    <w:link w:val="En-tte"/>
    <w:uiPriority w:val="99"/>
    <w:rsid w:val="002000C3"/>
    <w:rPr>
      <w:rFonts w:eastAsiaTheme="minorHAnsi"/>
      <w:sz w:val="22"/>
      <w:szCs w:val="22"/>
      <w:lang w:val="fr-CH" w:eastAsia="en-US"/>
    </w:rPr>
  </w:style>
  <w:style w:type="paragraph" w:styleId="Pieddepage">
    <w:name w:val="footer"/>
    <w:basedOn w:val="Normal"/>
    <w:link w:val="PieddepageCar"/>
    <w:uiPriority w:val="99"/>
    <w:unhideWhenUsed/>
    <w:rsid w:val="002000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00C3"/>
    <w:rPr>
      <w:rFonts w:eastAsiaTheme="minorHAnsi"/>
      <w:sz w:val="22"/>
      <w:szCs w:val="22"/>
      <w:lang w:val="fr-CH" w:eastAsia="en-US"/>
    </w:rPr>
  </w:style>
  <w:style w:type="paragraph" w:styleId="Paragraphedeliste">
    <w:name w:val="List Paragraph"/>
    <w:basedOn w:val="Normal"/>
    <w:uiPriority w:val="34"/>
    <w:qFormat/>
    <w:rsid w:val="002810D7"/>
    <w:pPr>
      <w:spacing w:after="0" w:line="240" w:lineRule="auto"/>
      <w:ind w:left="720"/>
      <w:contextualSpacing/>
    </w:pPr>
    <w:rPr>
      <w:rFonts w:eastAsiaTheme="minorEastAsi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853</Characters>
  <Application>Microsoft Macintosh Word</Application>
  <DocSecurity>0</DocSecurity>
  <Lines>7</Lines>
  <Paragraphs>2</Paragraphs>
  <ScaleCrop>false</ScaleCrop>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Bravo</dc:creator>
  <cp:keywords/>
  <dc:description/>
  <cp:lastModifiedBy>Yannick Bravo</cp:lastModifiedBy>
  <cp:revision>5</cp:revision>
  <cp:lastPrinted>2016-03-18T20:29:00Z</cp:lastPrinted>
  <dcterms:created xsi:type="dcterms:W3CDTF">2015-05-18T13:39:00Z</dcterms:created>
  <dcterms:modified xsi:type="dcterms:W3CDTF">2016-03-18T20:29:00Z</dcterms:modified>
</cp:coreProperties>
</file>