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7572" w14:textId="7011B922" w:rsidR="00F85E81" w:rsidRPr="00E226A8" w:rsidRDefault="00E226A8" w:rsidP="00E226A8">
      <w:pPr>
        <w:jc w:val="center"/>
        <w:rPr>
          <w:rFonts w:ascii="Helvetica" w:hAnsi="Helvetica"/>
          <w:b/>
          <w:bCs/>
          <w:i/>
          <w:iCs/>
          <w:sz w:val="20"/>
          <w:szCs w:val="20"/>
          <w:lang w:val="fr-CH"/>
        </w:rPr>
      </w:pPr>
      <w:r w:rsidRPr="00E226A8">
        <w:rPr>
          <w:rFonts w:ascii="Helvetica" w:hAnsi="Helvetica"/>
          <w:b/>
          <w:bCs/>
          <w:i/>
          <w:iCs/>
          <w:sz w:val="20"/>
          <w:szCs w:val="20"/>
          <w:lang w:val="fr-CH"/>
        </w:rPr>
        <w:t>temps à disposition – 2</w:t>
      </w:r>
      <w:r w:rsidR="00CB4497">
        <w:rPr>
          <w:rFonts w:ascii="Helvetica" w:hAnsi="Helvetica"/>
          <w:b/>
          <w:bCs/>
          <w:i/>
          <w:iCs/>
          <w:sz w:val="20"/>
          <w:szCs w:val="20"/>
          <w:lang w:val="fr-CH"/>
        </w:rPr>
        <w:t>5</w:t>
      </w:r>
      <w:r w:rsidRPr="00E226A8">
        <w:rPr>
          <w:rFonts w:ascii="Helvetica" w:hAnsi="Helvetica"/>
          <w:b/>
          <w:bCs/>
          <w:i/>
          <w:iCs/>
          <w:sz w:val="20"/>
          <w:szCs w:val="20"/>
          <w:lang w:val="fr-CH"/>
        </w:rPr>
        <w:t xml:space="preserve"> minutes / sans documentation</w:t>
      </w:r>
      <w:r>
        <w:rPr>
          <w:rFonts w:ascii="Helvetica" w:hAnsi="Helvetica"/>
          <w:b/>
          <w:bCs/>
          <w:i/>
          <w:iCs/>
          <w:sz w:val="20"/>
          <w:szCs w:val="20"/>
          <w:lang w:val="fr-CH"/>
        </w:rPr>
        <w:br/>
      </w:r>
    </w:p>
    <w:p w14:paraId="205C70F3" w14:textId="07E88F57" w:rsidR="00F85E81" w:rsidRPr="00F85E81" w:rsidRDefault="00F85E81" w:rsidP="00E226A8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rFonts w:ascii="Helvetica" w:hAnsi="Helvetica"/>
          <w:b/>
          <w:bCs/>
          <w:sz w:val="20"/>
          <w:szCs w:val="20"/>
          <w:lang w:val="fr-CH"/>
        </w:rPr>
      </w:pPr>
      <w:r w:rsidRPr="00F85E81">
        <w:rPr>
          <w:rFonts w:ascii="Helvetica" w:hAnsi="Helvetica"/>
          <w:b/>
          <w:bCs/>
          <w:sz w:val="20"/>
          <w:szCs w:val="20"/>
          <w:lang w:val="fr-CH"/>
        </w:rPr>
        <w:t>QCM</w:t>
      </w:r>
    </w:p>
    <w:p w14:paraId="54BB87AC" w14:textId="204DE2E1" w:rsidR="00F85E81" w:rsidRPr="00F85E81" w:rsidRDefault="00F85E81" w:rsidP="00E226A8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rPr>
          <w:rFonts w:ascii="Helvetica" w:hAnsi="Helvetica"/>
          <w:i/>
          <w:iCs/>
          <w:sz w:val="20"/>
          <w:szCs w:val="20"/>
          <w:lang w:val="fr-CH"/>
        </w:rPr>
      </w:pPr>
      <w:r w:rsidRPr="00F85E81">
        <w:rPr>
          <w:rFonts w:ascii="Helvetica" w:hAnsi="Helvetica"/>
          <w:i/>
          <w:iCs/>
          <w:sz w:val="20"/>
          <w:szCs w:val="20"/>
          <w:lang w:val="fr-CH"/>
        </w:rPr>
        <w:t xml:space="preserve">Pour chaque affirmation, cocher la case correcte. Il n’y a qu’une seule case correcte par affirmation. </w:t>
      </w:r>
    </w:p>
    <w:p w14:paraId="67059579" w14:textId="3D8786F0" w:rsidR="00F85E81" w:rsidRPr="00E226A8" w:rsidRDefault="00F85E81" w:rsidP="00F85E81">
      <w:pPr>
        <w:rPr>
          <w:rFonts w:ascii="Helvetica" w:hAnsi="Helvetica"/>
          <w:i/>
          <w:iCs/>
          <w:sz w:val="8"/>
          <w:szCs w:val="8"/>
          <w:lang w:val="fr-CH"/>
        </w:rPr>
      </w:pPr>
    </w:p>
    <w:p w14:paraId="5FFFDE58" w14:textId="77777777" w:rsidR="00F85E81" w:rsidRDefault="00F85E81" w:rsidP="00F85E81">
      <w:pPr>
        <w:rPr>
          <w:rFonts w:ascii="Helvetica" w:hAnsi="Helvetica"/>
          <w:sz w:val="20"/>
          <w:szCs w:val="20"/>
          <w:lang w:val="fr-CH"/>
        </w:rPr>
        <w:sectPr w:rsidR="00F85E81" w:rsidSect="003C33F6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3507823" w14:textId="7A65E132" w:rsidR="00F85E81" w:rsidRPr="00F85E81" w:rsidRDefault="00F85E81" w:rsidP="00F85E81">
      <w:pPr>
        <w:rPr>
          <w:rFonts w:ascii="Helvetica" w:hAnsi="Helvetica"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Lorsque la TVA est comptabilisée au moment de la facturation</w:t>
      </w:r>
      <w:r w:rsidR="00E226A8">
        <w:rPr>
          <w:rFonts w:ascii="Helvetica" w:hAnsi="Helvetica"/>
          <w:sz w:val="18"/>
          <w:szCs w:val="18"/>
          <w:lang w:val="fr-CH"/>
        </w:rPr>
        <w:t xml:space="preserve">, on parle de… </w:t>
      </w:r>
    </w:p>
    <w:p w14:paraId="1DD3E01F" w14:textId="79340C3B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Méthode effective</w:t>
      </w:r>
    </w:p>
    <w:p w14:paraId="3D3C8255" w14:textId="08FAEFF3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Contre-prestation convenue</w:t>
      </w:r>
    </w:p>
    <w:p w14:paraId="63A2A819" w14:textId="1FCC57BC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Contre-prestation reçue</w:t>
      </w:r>
    </w:p>
    <w:p w14:paraId="7D4E7C91" w14:textId="0E4F62A2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Dette fiscale Nette</w:t>
      </w:r>
    </w:p>
    <w:p w14:paraId="35BB666E" w14:textId="0C9644FC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Aucune des autres propositions n’est correcte</w:t>
      </w:r>
    </w:p>
    <w:p w14:paraId="7BE12EEA" w14:textId="43E8A662" w:rsidR="00F85E81" w:rsidRPr="00F85E81" w:rsidRDefault="00F85E81" w:rsidP="00F85E81">
      <w:pPr>
        <w:rPr>
          <w:rFonts w:ascii="Helvetica" w:hAnsi="Helvetica"/>
          <w:i/>
          <w:iCs/>
          <w:sz w:val="18"/>
          <w:szCs w:val="18"/>
          <w:lang w:val="fr-CH"/>
        </w:rPr>
      </w:pPr>
    </w:p>
    <w:p w14:paraId="4F43D51E" w14:textId="2FD988AF" w:rsidR="00F85E81" w:rsidRPr="00F85E81" w:rsidRDefault="00F85E81" w:rsidP="00F85E81">
      <w:pPr>
        <w:rPr>
          <w:rFonts w:ascii="Helvetica" w:hAnsi="Helvetica"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 xml:space="preserve">Ou est comptabilisée la TVA sur les ventes marchandises ? </w:t>
      </w:r>
    </w:p>
    <w:p w14:paraId="669F76D6" w14:textId="14803229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TVA sur marchandises</w:t>
      </w:r>
    </w:p>
    <w:p w14:paraId="1510FB8E" w14:textId="4B00C404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TVA sur invest. et ACE</w:t>
      </w:r>
    </w:p>
    <w:p w14:paraId="776CBCB8" w14:textId="718B721F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 xml:space="preserve">IP s/ inv. </w:t>
      </w:r>
    </w:p>
    <w:p w14:paraId="0DA60AAC" w14:textId="3ADFE911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 xml:space="preserve">IP s/ </w:t>
      </w:r>
      <w:proofErr w:type="spellStart"/>
      <w:r w:rsidRPr="00F85E81">
        <w:rPr>
          <w:rFonts w:ascii="Helvetica" w:hAnsi="Helvetica"/>
          <w:sz w:val="18"/>
          <w:szCs w:val="18"/>
          <w:lang w:val="fr-CH"/>
        </w:rPr>
        <w:t>march</w:t>
      </w:r>
      <w:proofErr w:type="spellEnd"/>
      <w:r w:rsidRPr="00F85E81">
        <w:rPr>
          <w:rFonts w:ascii="Helvetica" w:hAnsi="Helvetica"/>
          <w:sz w:val="18"/>
          <w:szCs w:val="18"/>
          <w:lang w:val="fr-CH"/>
        </w:rPr>
        <w:t xml:space="preserve">. </w:t>
      </w:r>
    </w:p>
    <w:p w14:paraId="3AFD1402" w14:textId="35FC83C6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TVA due</w:t>
      </w:r>
    </w:p>
    <w:p w14:paraId="2FF0CC68" w14:textId="351FA277" w:rsidR="00F85E81" w:rsidRPr="00F85E81" w:rsidRDefault="00F85E81" w:rsidP="00F85E81">
      <w:p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br w:type="column"/>
      </w:r>
      <w:r w:rsidRPr="00F85E81">
        <w:rPr>
          <w:rFonts w:ascii="Helvetica" w:hAnsi="Helvetica"/>
          <w:sz w:val="18"/>
          <w:szCs w:val="18"/>
          <w:lang w:val="fr-CH"/>
        </w:rPr>
        <w:t xml:space="preserve">Quel impact sur la TVA, lorsqu’un rabais est accordé sur une vente marchandises ? </w:t>
      </w:r>
    </w:p>
    <w:p w14:paraId="40257C43" w14:textId="3585B517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 xml:space="preserve">Il ne faut pas corriger la TVA comptabilisée. </w:t>
      </w:r>
    </w:p>
    <w:p w14:paraId="658113B6" w14:textId="224872FE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 xml:space="preserve">Il faut comptabiliser la TVA à ce moment-là. </w:t>
      </w:r>
    </w:p>
    <w:p w14:paraId="7F7A5829" w14:textId="7F36EE2D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Il faut corriger la TVA à récupérer</w:t>
      </w:r>
      <w:r w:rsidRPr="00F85E81">
        <w:rPr>
          <w:rFonts w:ascii="Helvetica" w:hAnsi="Helvetica"/>
          <w:sz w:val="18"/>
          <w:szCs w:val="18"/>
          <w:lang w:val="fr-CH"/>
        </w:rPr>
        <w:t>.</w:t>
      </w:r>
    </w:p>
    <w:p w14:paraId="13952711" w14:textId="1436390A" w:rsidR="00F85E81" w:rsidRPr="00F85E81" w:rsidRDefault="00F85E81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 w:rsidRPr="00F85E81">
        <w:rPr>
          <w:rFonts w:ascii="Helvetica" w:hAnsi="Helvetica"/>
          <w:sz w:val="18"/>
          <w:szCs w:val="18"/>
          <w:lang w:val="fr-CH"/>
        </w:rPr>
        <w:t>Il faut corriger la TVA due</w:t>
      </w:r>
      <w:r w:rsidRPr="00F85E81">
        <w:rPr>
          <w:rFonts w:ascii="Helvetica" w:hAnsi="Helvetica"/>
          <w:sz w:val="18"/>
          <w:szCs w:val="18"/>
          <w:lang w:val="fr-CH"/>
        </w:rPr>
        <w:t>.</w:t>
      </w:r>
    </w:p>
    <w:p w14:paraId="179AD802" w14:textId="032A047A" w:rsidR="00F85E81" w:rsidRPr="00F85E81" w:rsidRDefault="00E226A8" w:rsidP="00F85E81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L</w:t>
      </w:r>
      <w:r w:rsidR="00F85E81" w:rsidRPr="00F85E81">
        <w:rPr>
          <w:rFonts w:ascii="Helvetica" w:hAnsi="Helvetica"/>
          <w:sz w:val="18"/>
          <w:szCs w:val="18"/>
          <w:lang w:val="fr-CH"/>
        </w:rPr>
        <w:t xml:space="preserve">es autres propositions sont correctes. </w:t>
      </w:r>
    </w:p>
    <w:p w14:paraId="7058B04A" w14:textId="09CC4309" w:rsidR="00F85E81" w:rsidRDefault="00F85E81" w:rsidP="00F85E81">
      <w:pPr>
        <w:rPr>
          <w:rFonts w:ascii="Helvetica" w:hAnsi="Helvetica"/>
          <w:sz w:val="18"/>
          <w:szCs w:val="18"/>
          <w:lang w:val="fr-CH"/>
        </w:rPr>
      </w:pPr>
    </w:p>
    <w:p w14:paraId="064B230D" w14:textId="08270B4E" w:rsidR="00F85E81" w:rsidRDefault="00E226A8" w:rsidP="00F85E81">
      <w:p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Les prestations d’un avocat suisses sont localisées…</w:t>
      </w:r>
    </w:p>
    <w:p w14:paraId="47C449C2" w14:textId="5CE96E59" w:rsidR="00E226A8" w:rsidRPr="00E226A8" w:rsidRDefault="00E226A8" w:rsidP="00E226A8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en Suisse dans tous les cas</w:t>
      </w:r>
    </w:p>
    <w:p w14:paraId="0CC3C156" w14:textId="1F17358A" w:rsidR="00E226A8" w:rsidRPr="00E226A8" w:rsidRDefault="00E226A8" w:rsidP="00E226A8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en Suisse lorsque le client est domicilié en Suisse.</w:t>
      </w:r>
    </w:p>
    <w:p w14:paraId="704CE231" w14:textId="5F1F92D7" w:rsidR="00E226A8" w:rsidRPr="00E226A8" w:rsidRDefault="00E226A8" w:rsidP="00E226A8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au Panama dans tous les cas</w:t>
      </w:r>
    </w:p>
    <w:p w14:paraId="29F4B839" w14:textId="240F3A9A" w:rsidR="00E226A8" w:rsidRPr="00E226A8" w:rsidRDefault="00E226A8" w:rsidP="00E226A8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où se trouve l’immeuble de l’Étude.</w:t>
      </w:r>
    </w:p>
    <w:p w14:paraId="5070783B" w14:textId="64E19A82" w:rsidR="00E226A8" w:rsidRPr="00F85E81" w:rsidRDefault="00E226A8" w:rsidP="00E226A8">
      <w:pPr>
        <w:pStyle w:val="Paragraphedeliste"/>
        <w:numPr>
          <w:ilvl w:val="0"/>
          <w:numId w:val="3"/>
        </w:numPr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où l’avocat décide de les localiser</w:t>
      </w:r>
    </w:p>
    <w:p w14:paraId="3B187A7B" w14:textId="3DF16902" w:rsidR="00E226A8" w:rsidRPr="00F85E81" w:rsidRDefault="00E226A8" w:rsidP="00F85E81">
      <w:pPr>
        <w:rPr>
          <w:rFonts w:ascii="Helvetica" w:hAnsi="Helvetica"/>
          <w:sz w:val="18"/>
          <w:szCs w:val="18"/>
          <w:lang w:val="fr-CH"/>
        </w:rPr>
        <w:sectPr w:rsidR="00E226A8" w:rsidRPr="00F85E81" w:rsidSect="00F85E81">
          <w:type w:val="continuous"/>
          <w:pgSz w:w="11900" w:h="16840"/>
          <w:pgMar w:top="1417" w:right="1417" w:bottom="1417" w:left="1417" w:header="708" w:footer="708" w:gutter="0"/>
          <w:cols w:num="2" w:sep="1" w:space="567"/>
          <w:docGrid w:linePitch="360"/>
        </w:sectPr>
      </w:pPr>
    </w:p>
    <w:p w14:paraId="174E950E" w14:textId="7D1FA4D6" w:rsidR="00F85E81" w:rsidRPr="00F85E81" w:rsidRDefault="00F85E81" w:rsidP="00E226A8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Helvetica" w:hAnsi="Helvetica"/>
          <w:b/>
          <w:bCs/>
          <w:sz w:val="20"/>
          <w:szCs w:val="20"/>
          <w:lang w:val="fr-CH"/>
        </w:rPr>
      </w:pPr>
      <w:r w:rsidRPr="00F85E81">
        <w:rPr>
          <w:rFonts w:ascii="Helvetica" w:hAnsi="Helvetica"/>
          <w:b/>
          <w:bCs/>
          <w:sz w:val="20"/>
          <w:szCs w:val="20"/>
          <w:lang w:val="fr-CH"/>
        </w:rPr>
        <w:t>Journalisation</w:t>
      </w:r>
    </w:p>
    <w:p w14:paraId="4D597065" w14:textId="262EF7EF" w:rsidR="00F85E81" w:rsidRPr="00F85E81" w:rsidRDefault="00F85E81" w:rsidP="00E226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Helvetica" w:hAnsi="Helvetica"/>
          <w:i/>
          <w:iCs/>
          <w:sz w:val="20"/>
          <w:szCs w:val="20"/>
          <w:lang w:val="fr-CH"/>
        </w:rPr>
      </w:pPr>
      <w:r w:rsidRPr="00F85E81">
        <w:rPr>
          <w:rFonts w:ascii="Helvetica" w:hAnsi="Helvetica"/>
          <w:i/>
          <w:iCs/>
          <w:sz w:val="20"/>
          <w:szCs w:val="20"/>
          <w:lang w:val="fr-CH"/>
        </w:rPr>
        <w:t>Journaliser en utilisant les comptes les plus précis possibles</w:t>
      </w:r>
    </w:p>
    <w:p w14:paraId="0A81D4A5" w14:textId="77777777" w:rsidR="00F85E81" w:rsidRPr="00E226A8" w:rsidRDefault="00F85E81" w:rsidP="00F85E81">
      <w:pPr>
        <w:rPr>
          <w:rFonts w:ascii="Helvetica" w:hAnsi="Helvetica"/>
          <w:sz w:val="8"/>
          <w:szCs w:val="8"/>
          <w:lang w:val="fr-CH"/>
        </w:rPr>
      </w:pPr>
    </w:p>
    <w:p w14:paraId="6D519180" w14:textId="2AFB7B47" w:rsidR="00F85E81" w:rsidRDefault="00F85E81" w:rsidP="00F85E8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vendons à crédit de la marchandise, soumise à une TVA de 7.7%. le montant de TVA est de CHF 34.- 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1810"/>
        <w:gridCol w:w="1809"/>
        <w:gridCol w:w="2898"/>
        <w:gridCol w:w="1264"/>
        <w:gridCol w:w="1264"/>
      </w:tblGrid>
      <w:tr w:rsidR="00F85E81" w:rsidRPr="00F85E81" w14:paraId="0A75B2D1" w14:textId="77777777" w:rsidTr="00F85E81">
        <w:tc>
          <w:tcPr>
            <w:tcW w:w="1000" w:type="pct"/>
            <w:shd w:val="clear" w:color="auto" w:fill="B4C6E7" w:themeFill="accent1" w:themeFillTint="66"/>
          </w:tcPr>
          <w:p w14:paraId="02B4E708" w14:textId="0AD2DF05" w:rsidR="00F85E81" w:rsidRPr="00F85E81" w:rsidRDefault="00F85E81" w:rsidP="00F85E81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710FD739" w14:textId="6D82F33C" w:rsidR="00F85E81" w:rsidRPr="00F85E81" w:rsidRDefault="00F85E81" w:rsidP="00F85E81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  <w:tc>
          <w:tcPr>
            <w:tcW w:w="1602" w:type="pct"/>
            <w:shd w:val="clear" w:color="auto" w:fill="B4C6E7" w:themeFill="accent1" w:themeFillTint="66"/>
          </w:tcPr>
          <w:p w14:paraId="07C0A431" w14:textId="770CC00C" w:rsidR="00F85E81" w:rsidRPr="00F85E81" w:rsidRDefault="00F85E81" w:rsidP="00F85E81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Libellé</w:t>
            </w:r>
          </w:p>
        </w:tc>
        <w:tc>
          <w:tcPr>
            <w:tcW w:w="699" w:type="pct"/>
            <w:shd w:val="clear" w:color="auto" w:fill="B4C6E7" w:themeFill="accent1" w:themeFillTint="66"/>
          </w:tcPr>
          <w:p w14:paraId="0467A75F" w14:textId="34065FA9" w:rsidR="00F85E81" w:rsidRPr="00F85E81" w:rsidRDefault="00F85E81" w:rsidP="00F85E81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699" w:type="pct"/>
            <w:shd w:val="clear" w:color="auto" w:fill="B4C6E7" w:themeFill="accent1" w:themeFillTint="66"/>
          </w:tcPr>
          <w:p w14:paraId="178CAA80" w14:textId="7EA0A884" w:rsidR="00F85E81" w:rsidRPr="00F85E81" w:rsidRDefault="00F85E81" w:rsidP="00F85E81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</w:tr>
      <w:tr w:rsidR="00F85E81" w14:paraId="6179CA3E" w14:textId="77777777" w:rsidTr="00F85E81">
        <w:trPr>
          <w:trHeight w:val="454"/>
        </w:trPr>
        <w:tc>
          <w:tcPr>
            <w:tcW w:w="1000" w:type="pct"/>
          </w:tcPr>
          <w:p w14:paraId="6059A5E2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6A3DC483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5EA8C7A1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0BFF56DD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5DB41AEC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85E81" w14:paraId="67324AF1" w14:textId="77777777" w:rsidTr="00F85E81">
        <w:trPr>
          <w:trHeight w:val="454"/>
        </w:trPr>
        <w:tc>
          <w:tcPr>
            <w:tcW w:w="1000" w:type="pct"/>
          </w:tcPr>
          <w:p w14:paraId="185085B1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6425909E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1029FBE1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35B0B198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5699D94D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85E81" w14:paraId="2B9139F0" w14:textId="77777777" w:rsidTr="00F85E81">
        <w:trPr>
          <w:trHeight w:val="454"/>
        </w:trPr>
        <w:tc>
          <w:tcPr>
            <w:tcW w:w="1000" w:type="pct"/>
          </w:tcPr>
          <w:p w14:paraId="0F71F5F1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21F4D1BB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481EA8BB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5B3BF7CE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269E8CED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85E81" w14:paraId="286A2706" w14:textId="77777777" w:rsidTr="00F85E81">
        <w:trPr>
          <w:trHeight w:val="454"/>
        </w:trPr>
        <w:tc>
          <w:tcPr>
            <w:tcW w:w="1000" w:type="pct"/>
          </w:tcPr>
          <w:p w14:paraId="0F75036B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1710C650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7994A581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569E39C7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0F1B6123" w14:textId="77777777" w:rsidR="00F85E81" w:rsidRDefault="00F85E81" w:rsidP="00F85E81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0CB51E8D" w14:textId="07E40F8A" w:rsidR="00F85E81" w:rsidRDefault="00F85E81" w:rsidP="00F85E81">
      <w:pPr>
        <w:rPr>
          <w:rFonts w:ascii="Helvetica" w:hAnsi="Helvetica"/>
          <w:sz w:val="20"/>
          <w:szCs w:val="20"/>
          <w:lang w:val="fr-CH"/>
        </w:rPr>
      </w:pPr>
    </w:p>
    <w:p w14:paraId="2BB38305" w14:textId="506060F0" w:rsidR="00F85E81" w:rsidRDefault="00E226A8" w:rsidP="00F85E8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de la douane pour la TVA sur des marchandises achetées EUR 2'800.- à l’étranger. Le taux bancaire est de 1.09 – 1.11 et le taux douanier est de 1.08 – 1.12. Prendre en compte CHF 40.- de frais de dédouanement. La facture est payée immédiatement en espèces. 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1810"/>
        <w:gridCol w:w="1809"/>
        <w:gridCol w:w="2898"/>
        <w:gridCol w:w="1264"/>
        <w:gridCol w:w="1264"/>
      </w:tblGrid>
      <w:tr w:rsidR="00F85E81" w:rsidRPr="00F85E81" w14:paraId="08E18FBE" w14:textId="77777777" w:rsidTr="004626EF">
        <w:tc>
          <w:tcPr>
            <w:tcW w:w="1000" w:type="pct"/>
            <w:shd w:val="clear" w:color="auto" w:fill="B4C6E7" w:themeFill="accent1" w:themeFillTint="66"/>
          </w:tcPr>
          <w:p w14:paraId="20B61E13" w14:textId="77777777" w:rsidR="00F85E81" w:rsidRPr="00F85E81" w:rsidRDefault="00F85E81" w:rsidP="004626EF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1000" w:type="pct"/>
            <w:shd w:val="clear" w:color="auto" w:fill="B4C6E7" w:themeFill="accent1" w:themeFillTint="66"/>
          </w:tcPr>
          <w:p w14:paraId="05AC8EC8" w14:textId="77777777" w:rsidR="00F85E81" w:rsidRPr="00F85E81" w:rsidRDefault="00F85E81" w:rsidP="004626EF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  <w:tc>
          <w:tcPr>
            <w:tcW w:w="1602" w:type="pct"/>
            <w:shd w:val="clear" w:color="auto" w:fill="B4C6E7" w:themeFill="accent1" w:themeFillTint="66"/>
          </w:tcPr>
          <w:p w14:paraId="47EE33E5" w14:textId="77777777" w:rsidR="00F85E81" w:rsidRPr="00F85E81" w:rsidRDefault="00F85E81" w:rsidP="004626EF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Libellé</w:t>
            </w:r>
          </w:p>
        </w:tc>
        <w:tc>
          <w:tcPr>
            <w:tcW w:w="699" w:type="pct"/>
            <w:shd w:val="clear" w:color="auto" w:fill="B4C6E7" w:themeFill="accent1" w:themeFillTint="66"/>
          </w:tcPr>
          <w:p w14:paraId="1849BC99" w14:textId="77777777" w:rsidR="00F85E81" w:rsidRPr="00F85E81" w:rsidRDefault="00F85E81" w:rsidP="004626EF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Débit</w:t>
            </w:r>
          </w:p>
        </w:tc>
        <w:tc>
          <w:tcPr>
            <w:tcW w:w="699" w:type="pct"/>
            <w:shd w:val="clear" w:color="auto" w:fill="B4C6E7" w:themeFill="accent1" w:themeFillTint="66"/>
          </w:tcPr>
          <w:p w14:paraId="5FD4FC57" w14:textId="77777777" w:rsidR="00F85E81" w:rsidRPr="00F85E81" w:rsidRDefault="00F85E81" w:rsidP="004626EF">
            <w:pPr>
              <w:rPr>
                <w:rFonts w:ascii="Helvetica" w:hAnsi="Helvetica"/>
                <w:sz w:val="16"/>
                <w:szCs w:val="16"/>
                <w:lang w:val="fr-CH"/>
              </w:rPr>
            </w:pPr>
            <w:r w:rsidRPr="00F85E81">
              <w:rPr>
                <w:rFonts w:ascii="Helvetica" w:hAnsi="Helvetica"/>
                <w:sz w:val="16"/>
                <w:szCs w:val="16"/>
                <w:lang w:val="fr-CH"/>
              </w:rPr>
              <w:t>Crédit</w:t>
            </w:r>
          </w:p>
        </w:tc>
      </w:tr>
      <w:tr w:rsidR="00F85E81" w14:paraId="2A8D0CF3" w14:textId="77777777" w:rsidTr="004626EF">
        <w:trPr>
          <w:trHeight w:val="454"/>
        </w:trPr>
        <w:tc>
          <w:tcPr>
            <w:tcW w:w="1000" w:type="pct"/>
          </w:tcPr>
          <w:p w14:paraId="50542259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46B67E42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62168038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1441C0CF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398E7E38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85E81" w14:paraId="7CB4DDE9" w14:textId="77777777" w:rsidTr="004626EF">
        <w:trPr>
          <w:trHeight w:val="454"/>
        </w:trPr>
        <w:tc>
          <w:tcPr>
            <w:tcW w:w="1000" w:type="pct"/>
          </w:tcPr>
          <w:p w14:paraId="0036A19F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4AE2EDFC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7ED0B03D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27061EA1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30D1D3BE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85E81" w14:paraId="01B8DC97" w14:textId="77777777" w:rsidTr="004626EF">
        <w:trPr>
          <w:trHeight w:val="454"/>
        </w:trPr>
        <w:tc>
          <w:tcPr>
            <w:tcW w:w="1000" w:type="pct"/>
          </w:tcPr>
          <w:p w14:paraId="41B23532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6CAF9B40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27E3C928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68A8D460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2FE866B4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F85E81" w14:paraId="3B059BAE" w14:textId="77777777" w:rsidTr="004626EF">
        <w:trPr>
          <w:trHeight w:val="454"/>
        </w:trPr>
        <w:tc>
          <w:tcPr>
            <w:tcW w:w="1000" w:type="pct"/>
          </w:tcPr>
          <w:p w14:paraId="2BF32E20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0" w:type="pct"/>
          </w:tcPr>
          <w:p w14:paraId="2B3D4DFB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602" w:type="pct"/>
          </w:tcPr>
          <w:p w14:paraId="69E5642F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20413C4A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699" w:type="pct"/>
          </w:tcPr>
          <w:p w14:paraId="01B294DD" w14:textId="77777777" w:rsidR="00F85E81" w:rsidRDefault="00F85E81" w:rsidP="004626EF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5334CD44" w14:textId="77777777" w:rsidR="00F85E81" w:rsidRPr="00F85E81" w:rsidRDefault="00F85E81" w:rsidP="00F85E81">
      <w:pPr>
        <w:rPr>
          <w:rFonts w:ascii="Helvetica" w:hAnsi="Helvetica"/>
          <w:sz w:val="20"/>
          <w:szCs w:val="20"/>
          <w:lang w:val="fr-CH"/>
        </w:rPr>
      </w:pPr>
    </w:p>
    <w:p w14:paraId="6F6B2963" w14:textId="29C532D5" w:rsidR="00F85E81" w:rsidRDefault="00F85E81" w:rsidP="00E226A8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Helvetica" w:hAnsi="Helvetica"/>
          <w:b/>
          <w:bCs/>
          <w:sz w:val="20"/>
          <w:szCs w:val="20"/>
          <w:lang w:val="fr-CH"/>
        </w:rPr>
      </w:pPr>
      <w:r w:rsidRPr="00F85E81">
        <w:rPr>
          <w:rFonts w:ascii="Helvetica" w:hAnsi="Helvetica"/>
          <w:b/>
          <w:bCs/>
          <w:sz w:val="20"/>
          <w:szCs w:val="20"/>
          <w:lang w:val="fr-CH"/>
        </w:rPr>
        <w:t>Calculs</w:t>
      </w:r>
    </w:p>
    <w:p w14:paraId="0D3BE0AF" w14:textId="3FEF84DB" w:rsidR="00E226A8" w:rsidRPr="00E226A8" w:rsidRDefault="00E226A8" w:rsidP="00E226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Helvetica" w:hAnsi="Helvetica"/>
          <w:i/>
          <w:iCs/>
          <w:sz w:val="20"/>
          <w:szCs w:val="20"/>
          <w:lang w:val="fr-CH"/>
        </w:rPr>
      </w:pPr>
      <w:r w:rsidRPr="00E226A8">
        <w:rPr>
          <w:rFonts w:ascii="Helvetica" w:hAnsi="Helvetica"/>
          <w:i/>
          <w:iCs/>
          <w:sz w:val="20"/>
          <w:szCs w:val="20"/>
          <w:lang w:val="fr-CH"/>
        </w:rPr>
        <w:t>Résoudre</w:t>
      </w:r>
      <w:r>
        <w:rPr>
          <w:rFonts w:ascii="Helvetica" w:hAnsi="Helvetica"/>
          <w:i/>
          <w:iCs/>
          <w:sz w:val="20"/>
          <w:szCs w:val="20"/>
          <w:lang w:val="fr-CH"/>
        </w:rPr>
        <w:t xml:space="preserve"> le calcul suivant, dans l’espace prévu à cet effet</w:t>
      </w:r>
    </w:p>
    <w:p w14:paraId="090978A8" w14:textId="62C8AA69" w:rsidR="00F85E81" w:rsidRPr="00E226A8" w:rsidRDefault="00F85E81" w:rsidP="00F85E81">
      <w:pPr>
        <w:rPr>
          <w:rFonts w:ascii="Helvetica" w:hAnsi="Helvetica"/>
          <w:sz w:val="8"/>
          <w:szCs w:val="8"/>
          <w:lang w:val="fr-CH"/>
        </w:rPr>
      </w:pPr>
    </w:p>
    <w:p w14:paraId="2DF38BF0" w14:textId="77777777" w:rsidR="00CB4497" w:rsidRDefault="00CB4497" w:rsidP="00F85E81">
      <w:pPr>
        <w:rPr>
          <w:rFonts w:ascii="Helvetica" w:hAnsi="Helvetica"/>
          <w:sz w:val="20"/>
          <w:szCs w:val="20"/>
          <w:lang w:val="fr-CH"/>
        </w:rPr>
        <w:sectPr w:rsidR="00CB4497" w:rsidSect="00F85E81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3222FAC" w14:textId="3C85191E" w:rsidR="00CB4497" w:rsidRDefault="00E226A8" w:rsidP="00F85E8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Sur la période, </w:t>
      </w:r>
      <w:r w:rsidR="00CB4497">
        <w:rPr>
          <w:rFonts w:ascii="Helvetica" w:hAnsi="Helvetica"/>
          <w:sz w:val="20"/>
          <w:szCs w:val="20"/>
          <w:lang w:val="fr-CH"/>
        </w:rPr>
        <w:t>Édith</w:t>
      </w:r>
      <w:r>
        <w:rPr>
          <w:rFonts w:ascii="Helvetica" w:hAnsi="Helvetica"/>
          <w:sz w:val="20"/>
          <w:szCs w:val="20"/>
          <w:lang w:val="fr-CH"/>
        </w:rPr>
        <w:t xml:space="preserve"> a vendu 500 pots de peinture à CHF 9.90 (ttc, tva à 7.7%), et elle a acheté 600 pots de peinture à CHF 3.00 (h.t., tva à 7.7%). Le loyer a coûté </w:t>
      </w:r>
      <w:r w:rsidR="00CB4497">
        <w:rPr>
          <w:rFonts w:ascii="Helvetica" w:hAnsi="Helvetica"/>
          <w:sz w:val="20"/>
          <w:szCs w:val="20"/>
          <w:lang w:val="fr-CH"/>
        </w:rPr>
        <w:t xml:space="preserve">CHF 900.- (sans tva) et les frais divers se sont élevés à CHF 200.- (h.t., tva à 7.7%). Calculer : </w:t>
      </w:r>
    </w:p>
    <w:p w14:paraId="62D0A4BB" w14:textId="77777777" w:rsidR="00CB4497" w:rsidRDefault="00CB4497" w:rsidP="00CB4497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 w:rsidRPr="00CB4497">
        <w:rPr>
          <w:rFonts w:ascii="Helvetica" w:hAnsi="Helvetica"/>
          <w:sz w:val="20"/>
          <w:szCs w:val="20"/>
          <w:lang w:val="fr-CH"/>
        </w:rPr>
        <w:t>le montant de TVA dû</w:t>
      </w:r>
    </w:p>
    <w:p w14:paraId="473E6AB7" w14:textId="092F947F" w:rsidR="00E226A8" w:rsidRPr="00CB4497" w:rsidRDefault="00CB4497" w:rsidP="00CB4497">
      <w:pPr>
        <w:pStyle w:val="Paragraphedeliste"/>
        <w:numPr>
          <w:ilvl w:val="0"/>
          <w:numId w:val="4"/>
        </w:numPr>
        <w:rPr>
          <w:rFonts w:ascii="Helvetica" w:hAnsi="Helvetica"/>
          <w:sz w:val="20"/>
          <w:szCs w:val="20"/>
          <w:lang w:val="fr-CH"/>
        </w:rPr>
      </w:pPr>
      <w:r w:rsidRPr="00CB4497">
        <w:rPr>
          <w:rFonts w:ascii="Helvetica" w:hAnsi="Helvetica"/>
          <w:sz w:val="20"/>
          <w:szCs w:val="20"/>
          <w:lang w:val="fr-CH"/>
        </w:rPr>
        <w:t>le résultat (bénéfice ou perte)</w:t>
      </w:r>
    </w:p>
    <w:p w14:paraId="1787B6B0" w14:textId="72970E93" w:rsidR="00CB4497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p w14:paraId="2817045B" w14:textId="160EE0B7" w:rsidR="00CB4497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p w14:paraId="53CF9529" w14:textId="5D9A2713" w:rsidR="00CB4497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p w14:paraId="7DD9F44B" w14:textId="5E4DAAC5" w:rsidR="00CB4497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p w14:paraId="649D40F3" w14:textId="7FD18E01" w:rsidR="00CB4497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p w14:paraId="2541B380" w14:textId="77777777" w:rsidR="00CB4497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p w14:paraId="4E256E38" w14:textId="66F21765" w:rsidR="00CB4497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p w14:paraId="20875A17" w14:textId="77777777" w:rsidR="00CB4497" w:rsidRPr="00E226A8" w:rsidRDefault="00CB4497" w:rsidP="00CB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fr-CH"/>
        </w:rPr>
      </w:pPr>
    </w:p>
    <w:sectPr w:rsidR="00CB4497" w:rsidRPr="00E226A8" w:rsidSect="00CB4497">
      <w:type w:val="continuous"/>
      <w:pgSz w:w="11900" w:h="16840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FADAF" w14:textId="77777777" w:rsidR="00E226A8" w:rsidRDefault="00E226A8" w:rsidP="00E226A8">
      <w:r>
        <w:separator/>
      </w:r>
    </w:p>
  </w:endnote>
  <w:endnote w:type="continuationSeparator" w:id="0">
    <w:p w14:paraId="1DC871A6" w14:textId="77777777" w:rsidR="00E226A8" w:rsidRDefault="00E226A8" w:rsidP="00E2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F8E5" w14:textId="024289DC" w:rsidR="00E226A8" w:rsidRPr="00E226A8" w:rsidRDefault="00E226A8">
    <w:pPr>
      <w:pStyle w:val="Pieddepage"/>
      <w:rPr>
        <w:rFonts w:ascii="Helvetica" w:hAnsi="Helvetica"/>
        <w:sz w:val="18"/>
        <w:szCs w:val="18"/>
        <w:lang w:val="fr-CH"/>
      </w:rPr>
    </w:pPr>
    <w:r w:rsidRPr="00E226A8">
      <w:rPr>
        <w:rFonts w:ascii="Helvetica" w:hAnsi="Helvetica"/>
        <w:sz w:val="18"/>
        <w:szCs w:val="18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E80E8" w14:textId="77777777" w:rsidR="00E226A8" w:rsidRDefault="00E226A8" w:rsidP="00E226A8">
      <w:r>
        <w:separator/>
      </w:r>
    </w:p>
  </w:footnote>
  <w:footnote w:type="continuationSeparator" w:id="0">
    <w:p w14:paraId="44771CFE" w14:textId="77777777" w:rsidR="00E226A8" w:rsidRDefault="00E226A8" w:rsidP="00E2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04D68" w14:textId="7B681516" w:rsidR="00E226A8" w:rsidRPr="00F85E81" w:rsidRDefault="00E226A8" w:rsidP="00E226A8">
    <w:pPr>
      <w:rPr>
        <w:rFonts w:ascii="Helvetica" w:hAnsi="Helvetica"/>
        <w:sz w:val="20"/>
        <w:szCs w:val="20"/>
        <w:lang w:val="fr-CH"/>
      </w:rPr>
    </w:pPr>
    <w:r w:rsidRPr="00F85E81">
      <w:rPr>
        <w:rFonts w:ascii="Helvetica" w:hAnsi="Helvetica"/>
        <w:sz w:val="20"/>
        <w:szCs w:val="20"/>
        <w:lang w:val="fr-CH"/>
      </w:rPr>
      <w:t>Test en blanc sur la TVA</w:t>
    </w:r>
    <w:proofErr w:type="gramStart"/>
    <w:r>
      <w:rPr>
        <w:rFonts w:ascii="Helvetica" w:hAnsi="Helvetica"/>
        <w:sz w:val="20"/>
        <w:szCs w:val="20"/>
        <w:lang w:val="fr-CH"/>
      </w:rPr>
      <w:t xml:space="preserve">   :</w:t>
    </w:r>
    <w:proofErr w:type="gramEnd"/>
    <w:r>
      <w:rPr>
        <w:rFonts w:ascii="Helvetica" w:hAnsi="Helvetica"/>
        <w:sz w:val="20"/>
        <w:szCs w:val="20"/>
        <w:lang w:val="fr-CH"/>
      </w:rPr>
      <w:t xml:space="preserve"> Nom et prénoms : _____________________________________</w:t>
    </w:r>
    <w:r>
      <w:rPr>
        <w:rFonts w:ascii="Helvetica" w:hAnsi="Helvetica"/>
        <w:sz w:val="20"/>
        <w:szCs w:val="20"/>
        <w:lang w:val="fr-CH"/>
      </w:rPr>
      <w:t xml:space="preserve">  </w:t>
    </w:r>
    <w:r w:rsidRPr="00E226A8">
      <w:rPr>
        <w:rFonts w:ascii="Helvetica" w:hAnsi="Helvetica"/>
        <w:b/>
        <w:bCs/>
        <w:sz w:val="20"/>
        <w:szCs w:val="20"/>
        <w:lang w:val="fr-CH"/>
      </w:rPr>
      <w:t>TTTT</w:t>
    </w:r>
  </w:p>
  <w:p w14:paraId="3515D4DD" w14:textId="77777777" w:rsidR="00E226A8" w:rsidRPr="00E226A8" w:rsidRDefault="00E226A8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F0D"/>
    <w:multiLevelType w:val="hybridMultilevel"/>
    <w:tmpl w:val="45D8CFBC"/>
    <w:lvl w:ilvl="0" w:tplc="FC944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07892"/>
    <w:multiLevelType w:val="hybridMultilevel"/>
    <w:tmpl w:val="5782A632"/>
    <w:lvl w:ilvl="0" w:tplc="E3AAA40E">
      <w:start w:val="3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A77ED"/>
    <w:multiLevelType w:val="hybridMultilevel"/>
    <w:tmpl w:val="E33C1DD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3502C"/>
    <w:multiLevelType w:val="hybridMultilevel"/>
    <w:tmpl w:val="F91E8A3E"/>
    <w:lvl w:ilvl="0" w:tplc="DA848D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81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B84FCD"/>
    <w:rsid w:val="00C17E05"/>
    <w:rsid w:val="00CB4497"/>
    <w:rsid w:val="00E226A8"/>
    <w:rsid w:val="00EB40DE"/>
    <w:rsid w:val="00EB46D3"/>
    <w:rsid w:val="00EB71D3"/>
    <w:rsid w:val="00EE57F9"/>
    <w:rsid w:val="00F53F49"/>
    <w:rsid w:val="00F8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2EE31B"/>
  <w15:chartTrackingRefBased/>
  <w15:docId w15:val="{781813C2-753E-444D-865D-59B7FD6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E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6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26A8"/>
  </w:style>
  <w:style w:type="paragraph" w:styleId="Pieddepage">
    <w:name w:val="footer"/>
    <w:basedOn w:val="Normal"/>
    <w:link w:val="PieddepageCar"/>
    <w:uiPriority w:val="99"/>
    <w:unhideWhenUsed/>
    <w:rsid w:val="00E226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2021-03-16T09:19:00Z</dcterms:created>
  <dcterms:modified xsi:type="dcterms:W3CDTF">2021-03-16T09:45:00Z</dcterms:modified>
</cp:coreProperties>
</file>