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230C3" w14:textId="7886452E" w:rsidR="00D4590B" w:rsidRPr="00C2254F" w:rsidRDefault="00493FF4" w:rsidP="00D4590B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200"/>
        <w:jc w:val="both"/>
        <w:rPr>
          <w:rFonts w:ascii="Helvetica" w:hAnsi="Helvetica"/>
          <w:sz w:val="22"/>
          <w:szCs w:val="22"/>
        </w:rPr>
      </w:pPr>
      <w:r w:rsidRPr="00C2254F">
        <w:rPr>
          <w:rFonts w:ascii="Helvetica" w:hAnsi="Helvetica"/>
          <w:sz w:val="22"/>
          <w:szCs w:val="22"/>
        </w:rPr>
        <w:t xml:space="preserve">Achat </w:t>
      </w:r>
      <w:r w:rsidR="00E3289B" w:rsidRPr="00C2254F">
        <w:rPr>
          <w:rFonts w:ascii="Helvetica" w:hAnsi="Helvetica"/>
          <w:sz w:val="22"/>
          <w:szCs w:val="22"/>
        </w:rPr>
        <w:t xml:space="preserve">et vente </w:t>
      </w:r>
      <w:r w:rsidR="00D4590B" w:rsidRPr="00C2254F">
        <w:rPr>
          <w:rFonts w:ascii="Helvetica" w:hAnsi="Helvetica"/>
          <w:sz w:val="22"/>
          <w:szCs w:val="22"/>
        </w:rPr>
        <w:t>d’immeuble</w:t>
      </w:r>
    </w:p>
    <w:p w14:paraId="74B54FBA" w14:textId="06BFE087" w:rsidR="00D4590B" w:rsidRPr="00C2254F" w:rsidRDefault="00D4590B" w:rsidP="00D4590B">
      <w:pPr>
        <w:spacing w:after="200"/>
        <w:jc w:val="both"/>
        <w:rPr>
          <w:rFonts w:ascii="Helvetica" w:hAnsi="Helvetica"/>
          <w:i/>
          <w:sz w:val="18"/>
          <w:szCs w:val="18"/>
        </w:rPr>
      </w:pPr>
      <w:r w:rsidRPr="00C2254F">
        <w:rPr>
          <w:rFonts w:ascii="Helvetica" w:hAnsi="Helvetica"/>
          <w:i/>
          <w:sz w:val="18"/>
          <w:szCs w:val="18"/>
        </w:rPr>
        <w:t xml:space="preserve">Journaliser les opérations suivantes en utilisant </w:t>
      </w:r>
      <w:r w:rsidR="00E3289B" w:rsidRPr="00C2254F">
        <w:rPr>
          <w:rFonts w:ascii="Helvetica" w:hAnsi="Helvetica"/>
          <w:i/>
          <w:sz w:val="18"/>
          <w:szCs w:val="18"/>
        </w:rPr>
        <w:t xml:space="preserve">les comptes les plus appropriés, auprès de l’acheteur et du vendeur d’immeuble. </w:t>
      </w:r>
      <w:r w:rsidRPr="00C2254F">
        <w:rPr>
          <w:rFonts w:ascii="Helvetica" w:hAnsi="Helvetica"/>
          <w:i/>
          <w:sz w:val="18"/>
          <w:szCs w:val="18"/>
        </w:rPr>
        <w:t xml:space="preserve"> </w:t>
      </w:r>
    </w:p>
    <w:p w14:paraId="6AC076D3" w14:textId="5678D151" w:rsidR="00D4590B" w:rsidRPr="00C2254F" w:rsidRDefault="00E3289B" w:rsidP="00E3289B">
      <w:pPr>
        <w:spacing w:after="200"/>
        <w:jc w:val="both"/>
        <w:rPr>
          <w:rFonts w:ascii="Helvetica" w:hAnsi="Helvetica"/>
          <w:sz w:val="18"/>
          <w:szCs w:val="18"/>
        </w:rPr>
      </w:pPr>
      <w:r w:rsidRPr="00C2254F">
        <w:rPr>
          <w:rFonts w:ascii="Helvetica" w:hAnsi="Helvetica"/>
          <w:sz w:val="18"/>
          <w:szCs w:val="18"/>
        </w:rPr>
        <w:t>Le 31 octobre 2016, Jean vends à Beatriz un immeuble résidentiel. Journalisez auprès de l’acheteur et du vendeur. (</w:t>
      </w:r>
      <w:r w:rsidR="00CF2330" w:rsidRPr="00C2254F">
        <w:rPr>
          <w:rFonts w:ascii="Helvetica" w:hAnsi="Helvetica"/>
          <w:sz w:val="18"/>
          <w:szCs w:val="18"/>
        </w:rPr>
        <w:t>Tous les chiffres sont</w:t>
      </w:r>
      <w:r w:rsidRPr="00C2254F">
        <w:rPr>
          <w:rFonts w:ascii="Helvetica" w:hAnsi="Helvetica"/>
          <w:sz w:val="18"/>
          <w:szCs w:val="18"/>
        </w:rPr>
        <w:t xml:space="preserve"> en milliers de francs) </w:t>
      </w:r>
    </w:p>
    <w:p w14:paraId="4A945CE1" w14:textId="16104C1D" w:rsidR="00493FF4" w:rsidRPr="00C2254F" w:rsidRDefault="00E3289B" w:rsidP="00C2254F">
      <w:pPr>
        <w:pStyle w:val="ListParagraph"/>
        <w:numPr>
          <w:ilvl w:val="0"/>
          <w:numId w:val="2"/>
        </w:numPr>
        <w:spacing w:after="160"/>
        <w:ind w:left="357" w:hanging="357"/>
        <w:contextualSpacing w:val="0"/>
        <w:jc w:val="both"/>
        <w:rPr>
          <w:rFonts w:ascii="Helvetica" w:hAnsi="Helvetica"/>
          <w:sz w:val="18"/>
          <w:szCs w:val="18"/>
          <w:lang w:val="fr-CH"/>
        </w:rPr>
      </w:pPr>
      <w:r w:rsidRPr="00C2254F">
        <w:rPr>
          <w:rFonts w:ascii="Helvetica" w:hAnsi="Helvetica"/>
          <w:sz w:val="18"/>
          <w:szCs w:val="18"/>
          <w:lang w:val="fr-CH"/>
        </w:rPr>
        <w:t xml:space="preserve">Prix </w:t>
      </w:r>
      <w:r w:rsidR="00CF2330" w:rsidRPr="00C2254F">
        <w:rPr>
          <w:rFonts w:ascii="Helvetica" w:hAnsi="Helvetica"/>
          <w:sz w:val="18"/>
          <w:szCs w:val="18"/>
          <w:lang w:val="fr-CH"/>
        </w:rPr>
        <w:t xml:space="preserve">de vente de l’immeuble </w:t>
      </w:r>
      <w:r w:rsidRPr="00C2254F">
        <w:rPr>
          <w:rFonts w:ascii="Helvetica" w:hAnsi="Helvetica"/>
          <w:sz w:val="18"/>
          <w:szCs w:val="18"/>
          <w:lang w:val="fr-CH"/>
        </w:rPr>
        <w:t xml:space="preserve">: 1000. </w:t>
      </w:r>
      <w:r w:rsidR="00CF2330" w:rsidRPr="00C2254F">
        <w:rPr>
          <w:rFonts w:ascii="Helvetica" w:hAnsi="Helvetica"/>
          <w:sz w:val="18"/>
          <w:szCs w:val="18"/>
          <w:lang w:val="fr-CH"/>
        </w:rPr>
        <w:t>L’</w:t>
      </w:r>
      <w:r w:rsidRPr="00C2254F">
        <w:rPr>
          <w:rFonts w:ascii="Helvetica" w:hAnsi="Helvetica"/>
          <w:sz w:val="18"/>
          <w:szCs w:val="18"/>
          <w:lang w:val="fr-CH"/>
        </w:rPr>
        <w:t xml:space="preserve">immeuble </w:t>
      </w:r>
      <w:r w:rsidR="00CF2330" w:rsidRPr="00C2254F">
        <w:rPr>
          <w:rFonts w:ascii="Helvetica" w:hAnsi="Helvetica"/>
          <w:sz w:val="18"/>
          <w:szCs w:val="18"/>
          <w:lang w:val="fr-CH"/>
        </w:rPr>
        <w:t xml:space="preserve">avait été acheté 1080 et amorti 2 fois, sur une base de 20 ans linéaire indirect. </w:t>
      </w:r>
    </w:p>
    <w:p w14:paraId="635B6CD9" w14:textId="00683F64" w:rsidR="00E3289B" w:rsidRPr="00C2254F" w:rsidRDefault="00E3289B" w:rsidP="00C2254F">
      <w:pPr>
        <w:pStyle w:val="ListParagraph"/>
        <w:numPr>
          <w:ilvl w:val="0"/>
          <w:numId w:val="2"/>
        </w:numPr>
        <w:spacing w:after="160"/>
        <w:ind w:left="357" w:hanging="357"/>
        <w:contextualSpacing w:val="0"/>
        <w:jc w:val="both"/>
        <w:rPr>
          <w:rFonts w:ascii="Helvetica" w:hAnsi="Helvetica"/>
          <w:sz w:val="18"/>
          <w:szCs w:val="18"/>
          <w:lang w:val="fr-CH"/>
        </w:rPr>
      </w:pPr>
      <w:r w:rsidRPr="00C2254F">
        <w:rPr>
          <w:rFonts w:ascii="Helvetica" w:hAnsi="Helvetica"/>
          <w:sz w:val="18"/>
          <w:szCs w:val="18"/>
          <w:lang w:val="fr-CH"/>
        </w:rPr>
        <w:t xml:space="preserve">Dette hypothécaire, cédée, 540. Échéance des intérêts au 31 juillet 2016. Le taux d’intérêt est de 2%. </w:t>
      </w:r>
    </w:p>
    <w:p w14:paraId="3142A3E9" w14:textId="6D4B879D" w:rsidR="00EC21EB" w:rsidRPr="00C2254F" w:rsidRDefault="00EC21EB" w:rsidP="00C2254F">
      <w:pPr>
        <w:pStyle w:val="ListParagraph"/>
        <w:numPr>
          <w:ilvl w:val="0"/>
          <w:numId w:val="2"/>
        </w:numPr>
        <w:spacing w:after="160"/>
        <w:ind w:left="357" w:hanging="357"/>
        <w:contextualSpacing w:val="0"/>
        <w:jc w:val="both"/>
        <w:rPr>
          <w:rFonts w:ascii="Helvetica" w:hAnsi="Helvetica"/>
          <w:sz w:val="18"/>
          <w:szCs w:val="18"/>
          <w:lang w:val="fr-CH"/>
        </w:rPr>
      </w:pPr>
      <w:r w:rsidRPr="00C2254F">
        <w:rPr>
          <w:rFonts w:ascii="Helvetica" w:hAnsi="Helvetica"/>
          <w:sz w:val="18"/>
          <w:szCs w:val="18"/>
          <w:lang w:val="fr-CH"/>
        </w:rPr>
        <w:t xml:space="preserve">Le mazout dans la citerne a une valeur de </w:t>
      </w:r>
      <w:r w:rsidR="00C2254F" w:rsidRPr="00C2254F">
        <w:rPr>
          <w:rFonts w:ascii="Helvetica" w:hAnsi="Helvetica"/>
          <w:sz w:val="18"/>
          <w:szCs w:val="18"/>
          <w:lang w:val="fr-CH"/>
        </w:rPr>
        <w:t>14.7.</w:t>
      </w:r>
    </w:p>
    <w:p w14:paraId="27DAF679" w14:textId="285DA508" w:rsidR="00EC21EB" w:rsidRPr="00C2254F" w:rsidRDefault="00EC21EB" w:rsidP="00C2254F">
      <w:pPr>
        <w:pStyle w:val="ListParagraph"/>
        <w:numPr>
          <w:ilvl w:val="0"/>
          <w:numId w:val="2"/>
        </w:numPr>
        <w:spacing w:after="160"/>
        <w:ind w:left="357" w:hanging="357"/>
        <w:contextualSpacing w:val="0"/>
        <w:jc w:val="both"/>
        <w:rPr>
          <w:rFonts w:ascii="Helvetica" w:hAnsi="Helvetica"/>
          <w:sz w:val="18"/>
          <w:szCs w:val="18"/>
          <w:lang w:val="fr-CH"/>
        </w:rPr>
      </w:pPr>
      <w:r w:rsidRPr="00C2254F">
        <w:rPr>
          <w:rFonts w:ascii="Helvetica" w:hAnsi="Helvetica"/>
          <w:sz w:val="18"/>
          <w:szCs w:val="18"/>
          <w:lang w:val="fr-CH"/>
        </w:rPr>
        <w:t xml:space="preserve">Les assurances ont déjà été payées pour toute l’année, pour un montant total de 60 pour toute l’année. </w:t>
      </w:r>
    </w:p>
    <w:p w14:paraId="2B90EB17" w14:textId="38FC900A" w:rsidR="00EC21EB" w:rsidRPr="00C2254F" w:rsidRDefault="00EC21EB" w:rsidP="00C2254F">
      <w:pPr>
        <w:pStyle w:val="ListParagraph"/>
        <w:numPr>
          <w:ilvl w:val="0"/>
          <w:numId w:val="2"/>
        </w:numPr>
        <w:spacing w:after="160"/>
        <w:ind w:left="357" w:hanging="357"/>
        <w:contextualSpacing w:val="0"/>
        <w:jc w:val="both"/>
        <w:rPr>
          <w:rFonts w:ascii="Helvetica" w:hAnsi="Helvetica"/>
          <w:sz w:val="18"/>
          <w:szCs w:val="18"/>
          <w:lang w:val="fr-CH"/>
        </w:rPr>
      </w:pPr>
      <w:r w:rsidRPr="00C2254F">
        <w:rPr>
          <w:rFonts w:ascii="Helvetica" w:hAnsi="Helvetica"/>
          <w:sz w:val="18"/>
          <w:szCs w:val="18"/>
          <w:lang w:val="fr-CH"/>
        </w:rPr>
        <w:t xml:space="preserve">Les loyers de novembre du locataire Michel ont déjà été encaissés, pour 2. </w:t>
      </w:r>
    </w:p>
    <w:p w14:paraId="2A91DDF3" w14:textId="2F20A2B3" w:rsidR="00EC21EB" w:rsidRPr="00C2254F" w:rsidRDefault="00EC21EB" w:rsidP="00C2254F">
      <w:pPr>
        <w:pStyle w:val="ListParagraph"/>
        <w:numPr>
          <w:ilvl w:val="0"/>
          <w:numId w:val="2"/>
        </w:numPr>
        <w:spacing w:after="160"/>
        <w:ind w:left="357" w:hanging="357"/>
        <w:contextualSpacing w:val="0"/>
        <w:jc w:val="both"/>
        <w:rPr>
          <w:rFonts w:ascii="Helvetica" w:hAnsi="Helvetica"/>
          <w:sz w:val="18"/>
          <w:szCs w:val="18"/>
          <w:lang w:val="fr-CH"/>
        </w:rPr>
      </w:pPr>
      <w:r w:rsidRPr="00C2254F">
        <w:rPr>
          <w:rFonts w:ascii="Helvetica" w:hAnsi="Helvetica"/>
          <w:sz w:val="18"/>
          <w:szCs w:val="18"/>
          <w:lang w:val="fr-CH"/>
        </w:rPr>
        <w:t xml:space="preserve">Jean accorde à Beatriz un prêt à long terme de </w:t>
      </w:r>
      <w:r w:rsidR="00C2254F" w:rsidRPr="00C2254F">
        <w:rPr>
          <w:rFonts w:ascii="Helvetica" w:hAnsi="Helvetica"/>
          <w:sz w:val="18"/>
          <w:szCs w:val="18"/>
          <w:lang w:val="fr-CH"/>
        </w:rPr>
        <w:t>4</w:t>
      </w:r>
      <w:r w:rsidRPr="00C2254F">
        <w:rPr>
          <w:rFonts w:ascii="Helvetica" w:hAnsi="Helvetica"/>
          <w:sz w:val="18"/>
          <w:szCs w:val="18"/>
          <w:lang w:val="fr-CH"/>
        </w:rPr>
        <w:t xml:space="preserve">00. </w:t>
      </w:r>
    </w:p>
    <w:p w14:paraId="368AD173" w14:textId="00B66E0D" w:rsidR="00CF2330" w:rsidRPr="00C2254F" w:rsidRDefault="00244A6E" w:rsidP="00C2254F">
      <w:pPr>
        <w:pStyle w:val="ListParagraph"/>
        <w:numPr>
          <w:ilvl w:val="0"/>
          <w:numId w:val="2"/>
        </w:numPr>
        <w:spacing w:after="160"/>
        <w:ind w:left="357" w:hanging="357"/>
        <w:contextualSpacing w:val="0"/>
        <w:jc w:val="both"/>
        <w:rPr>
          <w:rFonts w:ascii="Helvetica" w:hAnsi="Helvetica"/>
          <w:sz w:val="18"/>
          <w:szCs w:val="18"/>
          <w:lang w:val="fr-CH"/>
        </w:rPr>
      </w:pPr>
      <w:r w:rsidRPr="00C2254F">
        <w:rPr>
          <w:rFonts w:ascii="Helvetica" w:hAnsi="Helvetica"/>
          <w:sz w:val="18"/>
          <w:szCs w:val="18"/>
          <w:lang w:val="fr-CH"/>
        </w:rPr>
        <w:t>Les frais de notaires sont payables</w:t>
      </w:r>
      <w:r w:rsidR="00C2254F" w:rsidRPr="00C2254F">
        <w:rPr>
          <w:rFonts w:ascii="Helvetica" w:hAnsi="Helvetica"/>
          <w:sz w:val="18"/>
          <w:szCs w:val="18"/>
          <w:lang w:val="fr-CH"/>
        </w:rPr>
        <w:t xml:space="preserve"> à 30 jours et s’élèvent à 130, y compris 7 de TVA. </w:t>
      </w:r>
    </w:p>
    <w:p w14:paraId="75DF757D" w14:textId="18AB4648" w:rsidR="00244A6E" w:rsidRPr="00C2254F" w:rsidRDefault="00244A6E" w:rsidP="00C2254F">
      <w:pPr>
        <w:pStyle w:val="ListParagraph"/>
        <w:numPr>
          <w:ilvl w:val="0"/>
          <w:numId w:val="2"/>
        </w:numPr>
        <w:spacing w:after="160"/>
        <w:ind w:left="357" w:hanging="357"/>
        <w:contextualSpacing w:val="0"/>
        <w:jc w:val="both"/>
        <w:rPr>
          <w:rFonts w:ascii="Helvetica" w:hAnsi="Helvetica"/>
          <w:sz w:val="18"/>
          <w:szCs w:val="18"/>
          <w:lang w:val="fr-CH"/>
        </w:rPr>
      </w:pPr>
      <w:r w:rsidRPr="00C2254F">
        <w:rPr>
          <w:rFonts w:ascii="Helvetica" w:hAnsi="Helvetica"/>
          <w:sz w:val="18"/>
          <w:szCs w:val="18"/>
          <w:lang w:val="fr-CH"/>
        </w:rPr>
        <w:t xml:space="preserve">Le solde est réglé par virement bancaire. </w:t>
      </w:r>
    </w:p>
    <w:p w14:paraId="5FB31FFF" w14:textId="77777777" w:rsidR="00244A6E" w:rsidRPr="00C2254F" w:rsidRDefault="00244A6E" w:rsidP="00244A6E">
      <w:pPr>
        <w:pStyle w:val="ListParagraph"/>
        <w:ind w:left="360"/>
        <w:contextualSpacing w:val="0"/>
        <w:jc w:val="both"/>
        <w:rPr>
          <w:rFonts w:ascii="Helvetica" w:hAnsi="Helvetica"/>
          <w:sz w:val="18"/>
          <w:szCs w:val="18"/>
          <w:lang w:val="fr-CH"/>
        </w:rPr>
      </w:pPr>
    </w:p>
    <w:p w14:paraId="2E28B051" w14:textId="77777777" w:rsidR="00C2254F" w:rsidRDefault="00C2254F" w:rsidP="00C2254F">
      <w:pPr>
        <w:spacing w:after="120"/>
        <w:jc w:val="both"/>
        <w:rPr>
          <w:rFonts w:ascii="Helvetica" w:hAnsi="Helvetica"/>
          <w:sz w:val="18"/>
          <w:szCs w:val="18"/>
          <w:u w:val="single"/>
          <w:lang w:val="fr-CH"/>
        </w:rPr>
        <w:sectPr w:rsidR="00C2254F" w:rsidSect="00244A6E">
          <w:headerReference w:type="default" r:id="rId8"/>
          <w:footerReference w:type="default" r:id="rId9"/>
          <w:pgSz w:w="11900" w:h="16840"/>
          <w:pgMar w:top="2268" w:right="1134" w:bottom="1134" w:left="1701" w:header="709" w:footer="709" w:gutter="0"/>
          <w:cols w:space="708"/>
          <w:docGrid w:linePitch="360"/>
        </w:sectPr>
      </w:pPr>
    </w:p>
    <w:p w14:paraId="5D3F3015" w14:textId="599BEDB4" w:rsidR="00CF2330" w:rsidRPr="00C2254F" w:rsidRDefault="00CF2330" w:rsidP="00C2254F">
      <w:pPr>
        <w:spacing w:after="120"/>
        <w:jc w:val="both"/>
        <w:rPr>
          <w:rFonts w:ascii="Helvetica" w:hAnsi="Helvetica"/>
          <w:sz w:val="18"/>
          <w:szCs w:val="18"/>
          <w:u w:val="single"/>
          <w:lang w:val="fr-CH"/>
        </w:rPr>
      </w:pPr>
      <w:r w:rsidRPr="00C2254F">
        <w:rPr>
          <w:rFonts w:ascii="Helvetica" w:hAnsi="Helvetica"/>
          <w:sz w:val="18"/>
          <w:szCs w:val="18"/>
          <w:u w:val="single"/>
          <w:lang w:val="fr-CH"/>
        </w:rPr>
        <w:lastRenderedPageBreak/>
        <w:t>Auprès de Jean</w:t>
      </w:r>
      <w:r w:rsidR="00C2254F">
        <w:rPr>
          <w:rFonts w:ascii="Helvetica" w:hAnsi="Helvetica"/>
          <w:sz w:val="18"/>
          <w:szCs w:val="18"/>
          <w:u w:val="single"/>
          <w:lang w:val="fr-CH"/>
        </w:rPr>
        <w:t xml:space="preserve"> (vendeur)</w:t>
      </w:r>
    </w:p>
    <w:tbl>
      <w:tblPr>
        <w:tblW w:w="521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"/>
        <w:gridCol w:w="1655"/>
        <w:gridCol w:w="1655"/>
        <w:gridCol w:w="276"/>
        <w:gridCol w:w="693"/>
        <w:gridCol w:w="694"/>
      </w:tblGrid>
      <w:tr w:rsidR="00244A6E" w:rsidRPr="00C2254F" w14:paraId="0189BA65" w14:textId="77777777" w:rsidTr="00C2254F">
        <w:trPr>
          <w:jc w:val="center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3B9BBB32" w14:textId="5BF58E8B" w:rsidR="00EC21EB" w:rsidRPr="00C2254F" w:rsidRDefault="00EC21EB" w:rsidP="00493FF4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after="0" w:line="100" w:lineRule="atLeast"/>
              <w:jc w:val="center"/>
              <w:rPr>
                <w:rFonts w:ascii="Helvetica" w:hAnsi="Helvetica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DC011" w14:textId="0DC0E19B" w:rsidR="00EC21EB" w:rsidRPr="00C2254F" w:rsidRDefault="00EC21EB" w:rsidP="00493FF4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after="0" w:line="100" w:lineRule="atLeast"/>
              <w:jc w:val="center"/>
              <w:rPr>
                <w:rFonts w:ascii="Helvetica" w:hAnsi="Helvetica"/>
                <w:sz w:val="16"/>
                <w:szCs w:val="16"/>
              </w:rPr>
            </w:pPr>
            <w:r w:rsidRPr="00C2254F">
              <w:rPr>
                <w:rFonts w:ascii="Helvetica" w:hAnsi="Helvetica"/>
                <w:sz w:val="16"/>
                <w:szCs w:val="16"/>
                <w:u w:val="single"/>
              </w:rPr>
              <w:t>Débit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E18E7" w14:textId="77777777" w:rsidR="00EC21EB" w:rsidRPr="00C2254F" w:rsidRDefault="00EC21EB" w:rsidP="00E3289B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after="0" w:line="100" w:lineRule="atLeast"/>
              <w:jc w:val="center"/>
              <w:rPr>
                <w:rFonts w:ascii="Helvetica" w:hAnsi="Helvetica"/>
                <w:sz w:val="16"/>
                <w:szCs w:val="16"/>
              </w:rPr>
            </w:pPr>
            <w:r w:rsidRPr="00C2254F">
              <w:rPr>
                <w:rFonts w:ascii="Helvetica" w:hAnsi="Helvetica"/>
                <w:sz w:val="16"/>
                <w:szCs w:val="16"/>
                <w:u w:val="single"/>
              </w:rPr>
              <w:t>Crédit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7F5DD3B4" w14:textId="18C5164F" w:rsidR="00EC21EB" w:rsidRPr="00C2254F" w:rsidRDefault="00EC21EB" w:rsidP="00E3289B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after="0" w:line="100" w:lineRule="atLeast"/>
              <w:jc w:val="center"/>
              <w:rPr>
                <w:rFonts w:ascii="Helvetica" w:hAnsi="Helvetica"/>
                <w:sz w:val="16"/>
                <w:szCs w:val="16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F726" w14:textId="6719D9E9" w:rsidR="00EC21EB" w:rsidRPr="00C2254F" w:rsidRDefault="00244A6E" w:rsidP="00E3289B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after="0" w:line="100" w:lineRule="atLeast"/>
              <w:jc w:val="center"/>
              <w:rPr>
                <w:rFonts w:ascii="Helvetica" w:hAnsi="Helvetica"/>
                <w:sz w:val="16"/>
                <w:szCs w:val="16"/>
              </w:rPr>
            </w:pPr>
            <w:r w:rsidRPr="00C2254F">
              <w:rPr>
                <w:rFonts w:ascii="Helvetica" w:hAnsi="Helvetica"/>
                <w:sz w:val="16"/>
                <w:szCs w:val="16"/>
                <w:u w:val="single"/>
              </w:rPr>
              <w:t>D.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84632" w14:textId="051FD88C" w:rsidR="00EC21EB" w:rsidRPr="00C2254F" w:rsidRDefault="00244A6E" w:rsidP="00E3289B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after="0" w:line="100" w:lineRule="atLeast"/>
              <w:jc w:val="center"/>
              <w:rPr>
                <w:rFonts w:ascii="Helvetica" w:hAnsi="Helvetica"/>
                <w:sz w:val="16"/>
                <w:szCs w:val="16"/>
              </w:rPr>
            </w:pPr>
            <w:r w:rsidRPr="00C2254F">
              <w:rPr>
                <w:rFonts w:ascii="Helvetica" w:hAnsi="Helvetica"/>
                <w:sz w:val="16"/>
                <w:szCs w:val="16"/>
                <w:u w:val="single"/>
              </w:rPr>
              <w:t>C.</w:t>
            </w:r>
          </w:p>
        </w:tc>
      </w:tr>
      <w:tr w:rsidR="00244A6E" w:rsidRPr="00C2254F" w14:paraId="59822279" w14:textId="77777777" w:rsidTr="00C2254F">
        <w:trPr>
          <w:jc w:val="center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579FBF" w14:textId="63AF9439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05A15" w14:textId="6069365E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Débiteur acheteur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A39C" w14:textId="2A24C705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Immeuble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E87AC7" w14:textId="77777777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03282" w14:textId="5FF3D9CA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E6B96" w14:textId="28F70575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1000</w:t>
            </w:r>
          </w:p>
        </w:tc>
      </w:tr>
      <w:tr w:rsidR="00244A6E" w:rsidRPr="00C2254F" w14:paraId="6D2B38CB" w14:textId="77777777" w:rsidTr="00C2254F">
        <w:trPr>
          <w:jc w:val="center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59D99B" w14:textId="77777777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152A5" w14:textId="1F9835EF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Ch. Immeuble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C8A36" w14:textId="4F61171B" w:rsidR="00EC21EB" w:rsidRPr="00C2254F" w:rsidRDefault="00244A6E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C.A. s/immeuble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D4259F" w14:textId="1F22C13E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A2011" w14:textId="5767456B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D18C0" w14:textId="2FDEEBFE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45</w:t>
            </w:r>
          </w:p>
        </w:tc>
      </w:tr>
      <w:tr w:rsidR="00244A6E" w:rsidRPr="00C2254F" w14:paraId="6F41994D" w14:textId="77777777" w:rsidTr="00C2254F">
        <w:trPr>
          <w:jc w:val="center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F767B4" w14:textId="77777777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EA2AF" w14:textId="19B10394" w:rsidR="00EC21EB" w:rsidRPr="00C2254F" w:rsidRDefault="00244A6E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C.A. s/immeuble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3CC72" w14:textId="22F5B6FB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Immeuble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9C7066" w14:textId="135C19A7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FD573" w14:textId="6B20B532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  <w:lang w:val="fr-FR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  <w:lang w:val="fr-FR"/>
              </w:rPr>
              <w:t>153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C9DE1" w14:textId="60D441B0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153</w:t>
            </w:r>
          </w:p>
        </w:tc>
      </w:tr>
      <w:tr w:rsidR="00244A6E" w:rsidRPr="00C2254F" w14:paraId="6FF77570" w14:textId="77777777" w:rsidTr="00C2254F">
        <w:trPr>
          <w:jc w:val="center"/>
        </w:trPr>
        <w:tc>
          <w:tcPr>
            <w:tcW w:w="2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645A8F" w14:textId="77777777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313A3" w14:textId="1352250F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Immeuble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52704" w14:textId="3CE42DFD" w:rsidR="00EC21EB" w:rsidRPr="00C2254F" w:rsidRDefault="00244A6E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 xml:space="preserve">Pr. Except. </w:t>
            </w:r>
          </w:p>
        </w:tc>
        <w:tc>
          <w:tcPr>
            <w:tcW w:w="2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80A430" w14:textId="4F50E300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D2A25" w14:textId="14F6D30B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73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69ED0" w14:textId="5C0B1C1E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73</w:t>
            </w:r>
          </w:p>
        </w:tc>
      </w:tr>
      <w:tr w:rsidR="00244A6E" w:rsidRPr="00C2254F" w14:paraId="6F9FCA00" w14:textId="77777777" w:rsidTr="00C2254F">
        <w:trPr>
          <w:jc w:val="center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DE46A0" w14:textId="61D62B9E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14EC4" w14:textId="11F2FCF0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Hypothèque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75918" w14:textId="1B14CEF6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Débiteur acheteur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311C5C" w14:textId="77777777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A2A3B" w14:textId="085463ED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540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30CD3" w14:textId="288A2330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540</w:t>
            </w:r>
          </w:p>
        </w:tc>
      </w:tr>
      <w:tr w:rsidR="00244A6E" w:rsidRPr="00C2254F" w14:paraId="7A73C1A9" w14:textId="77777777" w:rsidTr="00C2254F">
        <w:trPr>
          <w:jc w:val="center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15150F" w14:textId="77777777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5498D" w14:textId="37482DE2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Ch. Immeuble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38143" w14:textId="5393C5E9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Débiteur acheteur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675589" w14:textId="038A752C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687AF" w14:textId="4AA6FF5F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2.7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03F28" w14:textId="039FC20C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2.7</w:t>
            </w:r>
          </w:p>
        </w:tc>
      </w:tr>
      <w:tr w:rsidR="00244A6E" w:rsidRPr="00C2254F" w14:paraId="678EABC5" w14:textId="77777777" w:rsidTr="00C2254F">
        <w:trPr>
          <w:jc w:val="center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D08715" w14:textId="70542F3A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97265" w14:textId="467BD98F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Débiteur acheteur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66C3A" w14:textId="31C3FADE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Ch. Immeuble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9037B9" w14:textId="77777777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CE558" w14:textId="7661D718" w:rsidR="00EC21EB" w:rsidRPr="00C2254F" w:rsidRDefault="00F83ED4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>
              <w:rPr>
                <w:rFonts w:ascii="Helvetica" w:hAnsi="Helvetica"/>
                <w:color w:val="FF0000"/>
                <w:sz w:val="16"/>
                <w:szCs w:val="16"/>
              </w:rPr>
              <w:t>14.7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74BAA" w14:textId="7E76B4ED" w:rsidR="00EC21EB" w:rsidRPr="00C2254F" w:rsidRDefault="00F83ED4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>
              <w:rPr>
                <w:rFonts w:ascii="Helvetica" w:hAnsi="Helvetica"/>
                <w:color w:val="FF0000"/>
                <w:sz w:val="16"/>
                <w:szCs w:val="16"/>
              </w:rPr>
              <w:t>14.7</w:t>
            </w:r>
          </w:p>
        </w:tc>
      </w:tr>
      <w:tr w:rsidR="00244A6E" w:rsidRPr="00C2254F" w14:paraId="0AB4452D" w14:textId="77777777" w:rsidTr="00C2254F">
        <w:trPr>
          <w:jc w:val="center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865FBF" w14:textId="71BDC0FE" w:rsidR="00EC21EB" w:rsidRPr="00C2254F" w:rsidRDefault="00244A6E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09DE0" w14:textId="0FB42207" w:rsidR="00EC21EB" w:rsidRPr="00C2254F" w:rsidRDefault="00244A6E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Débiteur acheteur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57724" w14:textId="0C8A1F7E" w:rsidR="00EC21EB" w:rsidRPr="00C2254F" w:rsidRDefault="00244A6E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Ch. Immeuble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FDD6CD" w14:textId="77777777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C88CC" w14:textId="29E6DA0D" w:rsidR="00EC21EB" w:rsidRPr="00C2254F" w:rsidRDefault="00244A6E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8BC14" w14:textId="1847DDD2" w:rsidR="00EC21EB" w:rsidRPr="00C2254F" w:rsidRDefault="00244A6E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10</w:t>
            </w:r>
          </w:p>
        </w:tc>
      </w:tr>
      <w:tr w:rsidR="00244A6E" w:rsidRPr="00C2254F" w14:paraId="6FAF1CE5" w14:textId="77777777" w:rsidTr="00C2254F">
        <w:trPr>
          <w:jc w:val="center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4FC847" w14:textId="18158481" w:rsidR="00EC21EB" w:rsidRPr="00C2254F" w:rsidRDefault="00244A6E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E9734" w14:textId="4DBC6585" w:rsidR="00EC21EB" w:rsidRPr="00C2254F" w:rsidRDefault="00244A6E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Pr. D’immeuble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B8726" w14:textId="6F10554C" w:rsidR="00EC21EB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Débiteur acheteur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FA2FA9" w14:textId="77777777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8D8E0" w14:textId="60A5335A" w:rsidR="00EC21EB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bookmarkStart w:id="0" w:name="__DdeLink__158_447913159"/>
            <w:bookmarkEnd w:id="0"/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4D654" w14:textId="3CAFEF85" w:rsidR="00EC21EB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2</w:t>
            </w:r>
          </w:p>
        </w:tc>
      </w:tr>
      <w:tr w:rsidR="00244A6E" w:rsidRPr="00C2254F" w14:paraId="72284E3E" w14:textId="77777777" w:rsidTr="00C2254F">
        <w:trPr>
          <w:jc w:val="center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5422DF" w14:textId="44848367" w:rsidR="00EC21EB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0E8A2" w14:textId="7274331A" w:rsidR="00EC21EB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Prêts accordés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96865" w14:textId="6ED96261" w:rsidR="00EC21EB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Débiteur acheteur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2316B6" w14:textId="77777777" w:rsidR="00EC21EB" w:rsidRPr="00C2254F" w:rsidRDefault="00EC21E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A07D" w14:textId="05B296C7" w:rsidR="00EC21EB" w:rsidRPr="00C2254F" w:rsidRDefault="00377A4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>
              <w:rPr>
                <w:rFonts w:ascii="Helvetica" w:hAnsi="Helvetica"/>
                <w:color w:val="FF0000"/>
                <w:sz w:val="16"/>
                <w:szCs w:val="16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C549" w14:textId="03ACC120" w:rsidR="00EC21EB" w:rsidRPr="00C2254F" w:rsidRDefault="00377A4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>
              <w:rPr>
                <w:rFonts w:ascii="Helvetica" w:hAnsi="Helvetica"/>
                <w:color w:val="FF0000"/>
                <w:sz w:val="16"/>
                <w:szCs w:val="16"/>
              </w:rPr>
              <w:t>400</w:t>
            </w:r>
          </w:p>
        </w:tc>
      </w:tr>
      <w:tr w:rsidR="00C2254F" w:rsidRPr="00C2254F" w14:paraId="7728FF93" w14:textId="77777777" w:rsidTr="00C2254F">
        <w:trPr>
          <w:jc w:val="center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DC6702" w14:textId="7AE1A103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9A1B" w14:textId="6E3D8E06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CEA9C" w14:textId="4A7E6A66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F10C42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0128C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6524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</w:tr>
      <w:tr w:rsidR="00C2254F" w:rsidRPr="00C2254F" w14:paraId="7D321334" w14:textId="77777777" w:rsidTr="00C2254F">
        <w:trPr>
          <w:jc w:val="center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56F0CC" w14:textId="05179B18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07151" w14:textId="75A59C1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Banque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7F48A" w14:textId="6D621D48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Débiteur acheteur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9D09E1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0DBFA" w14:textId="5016FE50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3B420" w14:textId="03E2552F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80</w:t>
            </w:r>
          </w:p>
        </w:tc>
      </w:tr>
    </w:tbl>
    <w:p w14:paraId="6514F725" w14:textId="4DFAF273" w:rsidR="00C2254F" w:rsidRPr="00C2254F" w:rsidRDefault="00C2254F" w:rsidP="00C2254F">
      <w:pPr>
        <w:spacing w:after="120"/>
        <w:jc w:val="both"/>
        <w:rPr>
          <w:rFonts w:ascii="Helvetica" w:hAnsi="Helvetica"/>
          <w:sz w:val="18"/>
          <w:szCs w:val="18"/>
          <w:u w:val="single"/>
          <w:lang w:val="fr-CH"/>
        </w:rPr>
      </w:pPr>
      <w:r>
        <w:rPr>
          <w:rFonts w:ascii="Helvetica" w:hAnsi="Helvetica"/>
          <w:sz w:val="18"/>
          <w:szCs w:val="18"/>
          <w:u w:val="single"/>
          <w:lang w:val="fr-CH"/>
        </w:rPr>
        <w:br w:type="column"/>
      </w:r>
      <w:r w:rsidRPr="00C2254F">
        <w:rPr>
          <w:rFonts w:ascii="Helvetica" w:hAnsi="Helvetica"/>
          <w:sz w:val="18"/>
          <w:szCs w:val="18"/>
          <w:u w:val="single"/>
          <w:lang w:val="fr-CH"/>
        </w:rPr>
        <w:lastRenderedPageBreak/>
        <w:t>Auprès de Beatriz</w:t>
      </w:r>
      <w:r>
        <w:rPr>
          <w:rFonts w:ascii="Helvetica" w:hAnsi="Helvetica"/>
          <w:sz w:val="18"/>
          <w:szCs w:val="18"/>
          <w:u w:val="single"/>
          <w:lang w:val="fr-CH"/>
        </w:rPr>
        <w:t xml:space="preserve"> (acheteuse) </w:t>
      </w:r>
    </w:p>
    <w:tbl>
      <w:tblPr>
        <w:tblW w:w="521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"/>
        <w:gridCol w:w="1655"/>
        <w:gridCol w:w="1655"/>
        <w:gridCol w:w="276"/>
        <w:gridCol w:w="693"/>
        <w:gridCol w:w="694"/>
      </w:tblGrid>
      <w:tr w:rsidR="00C2254F" w:rsidRPr="00C2254F" w14:paraId="7912D8B0" w14:textId="77777777" w:rsidTr="00C2254F">
        <w:trPr>
          <w:jc w:val="center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5204FE11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after="0" w:line="100" w:lineRule="atLeast"/>
              <w:jc w:val="center"/>
              <w:rPr>
                <w:rFonts w:ascii="Helvetica" w:hAnsi="Helvetica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3B323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after="0" w:line="100" w:lineRule="atLeast"/>
              <w:jc w:val="center"/>
              <w:rPr>
                <w:rFonts w:ascii="Helvetica" w:hAnsi="Helvetica"/>
                <w:sz w:val="16"/>
                <w:szCs w:val="16"/>
              </w:rPr>
            </w:pPr>
            <w:r w:rsidRPr="00C2254F">
              <w:rPr>
                <w:rFonts w:ascii="Helvetica" w:hAnsi="Helvetica"/>
                <w:sz w:val="16"/>
                <w:szCs w:val="16"/>
                <w:u w:val="single"/>
              </w:rPr>
              <w:t>Débit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BFAD7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after="0" w:line="100" w:lineRule="atLeast"/>
              <w:jc w:val="center"/>
              <w:rPr>
                <w:rFonts w:ascii="Helvetica" w:hAnsi="Helvetica"/>
                <w:sz w:val="16"/>
                <w:szCs w:val="16"/>
              </w:rPr>
            </w:pPr>
            <w:r w:rsidRPr="00C2254F">
              <w:rPr>
                <w:rFonts w:ascii="Helvetica" w:hAnsi="Helvetica"/>
                <w:sz w:val="16"/>
                <w:szCs w:val="16"/>
                <w:u w:val="single"/>
              </w:rPr>
              <w:t>Crédit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6AE2DBA0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after="0" w:line="100" w:lineRule="atLeast"/>
              <w:jc w:val="center"/>
              <w:rPr>
                <w:rFonts w:ascii="Helvetica" w:hAnsi="Helvetica"/>
                <w:sz w:val="16"/>
                <w:szCs w:val="16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7AF2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after="0" w:line="100" w:lineRule="atLeast"/>
              <w:jc w:val="center"/>
              <w:rPr>
                <w:rFonts w:ascii="Helvetica" w:hAnsi="Helvetica"/>
                <w:sz w:val="16"/>
                <w:szCs w:val="16"/>
              </w:rPr>
            </w:pPr>
            <w:r w:rsidRPr="00C2254F">
              <w:rPr>
                <w:rFonts w:ascii="Helvetica" w:hAnsi="Helvetica"/>
                <w:sz w:val="16"/>
                <w:szCs w:val="16"/>
                <w:u w:val="single"/>
              </w:rPr>
              <w:t>D.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94618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after="0" w:line="100" w:lineRule="atLeast"/>
              <w:jc w:val="center"/>
              <w:rPr>
                <w:rFonts w:ascii="Helvetica" w:hAnsi="Helvetica"/>
                <w:sz w:val="16"/>
                <w:szCs w:val="16"/>
              </w:rPr>
            </w:pPr>
            <w:r w:rsidRPr="00C2254F">
              <w:rPr>
                <w:rFonts w:ascii="Helvetica" w:hAnsi="Helvetica"/>
                <w:sz w:val="16"/>
                <w:szCs w:val="16"/>
                <w:u w:val="single"/>
              </w:rPr>
              <w:t>C.</w:t>
            </w:r>
          </w:p>
        </w:tc>
      </w:tr>
      <w:tr w:rsidR="00C2254F" w:rsidRPr="00C2254F" w14:paraId="4941101E" w14:textId="77777777" w:rsidTr="00C2254F">
        <w:trPr>
          <w:jc w:val="center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0FCD33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001B4" w14:textId="7818EB1F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>
              <w:rPr>
                <w:rFonts w:ascii="Helvetica" w:hAnsi="Helvetica"/>
                <w:color w:val="FF0000"/>
                <w:sz w:val="16"/>
                <w:szCs w:val="16"/>
              </w:rPr>
              <w:t>Immeuble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E50F9" w14:textId="1240BB92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>
              <w:rPr>
                <w:rFonts w:ascii="Helvetica" w:hAnsi="Helvetica"/>
                <w:color w:val="FF0000"/>
                <w:sz w:val="16"/>
                <w:szCs w:val="16"/>
              </w:rPr>
              <w:t>Créancier vendeur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C54098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BBC6C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2D5C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1000</w:t>
            </w:r>
          </w:p>
        </w:tc>
      </w:tr>
      <w:tr w:rsidR="00C2254F" w:rsidRPr="00C2254F" w14:paraId="00965507" w14:textId="77777777" w:rsidTr="00C2254F">
        <w:trPr>
          <w:jc w:val="center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1425BD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8B180" w14:textId="58688CCE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E86A5" w14:textId="3DEEA09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402741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ED51C" w14:textId="06938DF6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2849C" w14:textId="65B9C652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</w:tr>
      <w:tr w:rsidR="00C2254F" w:rsidRPr="00C2254F" w14:paraId="686098AA" w14:textId="77777777" w:rsidTr="00C2254F">
        <w:trPr>
          <w:jc w:val="center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48A6CA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36488" w14:textId="22FA1B39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48FE2" w14:textId="6FF30E9B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30A46C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09C7A" w14:textId="5A84334A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B49B" w14:textId="1CB075C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</w:tr>
      <w:tr w:rsidR="00C2254F" w:rsidRPr="00C2254F" w14:paraId="1395AB4F" w14:textId="77777777" w:rsidTr="00C2254F">
        <w:trPr>
          <w:jc w:val="center"/>
        </w:trPr>
        <w:tc>
          <w:tcPr>
            <w:tcW w:w="2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CDA36C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35521" w14:textId="38A3093E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A63D" w14:textId="61A660F8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271E12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95CF2" w14:textId="46E2F4F1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A9E5" w14:textId="0BDB9C25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</w:tr>
      <w:tr w:rsidR="00C2254F" w:rsidRPr="00C2254F" w14:paraId="29950D50" w14:textId="77777777" w:rsidTr="00C2254F">
        <w:trPr>
          <w:jc w:val="center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D9A580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F1B5C" w14:textId="07448696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>
              <w:rPr>
                <w:rFonts w:ascii="Helvetica" w:hAnsi="Helvetica"/>
                <w:color w:val="FF0000"/>
                <w:sz w:val="16"/>
                <w:szCs w:val="16"/>
              </w:rPr>
              <w:t>Créancier vendeur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955A3" w14:textId="773435D0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>
              <w:rPr>
                <w:rFonts w:ascii="Helvetica" w:hAnsi="Helvetica"/>
                <w:color w:val="FF0000"/>
                <w:sz w:val="16"/>
                <w:szCs w:val="16"/>
              </w:rPr>
              <w:t>Hypothèque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173769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5B840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540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2187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540</w:t>
            </w:r>
          </w:p>
        </w:tc>
      </w:tr>
      <w:tr w:rsidR="00C2254F" w:rsidRPr="00C2254F" w14:paraId="03F32EA4" w14:textId="77777777" w:rsidTr="00C2254F">
        <w:trPr>
          <w:jc w:val="center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2C84A9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A35FE" w14:textId="3455085E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>
              <w:rPr>
                <w:rFonts w:ascii="Helvetica" w:hAnsi="Helvetica"/>
                <w:color w:val="FF0000"/>
                <w:sz w:val="16"/>
                <w:szCs w:val="16"/>
              </w:rPr>
              <w:t>Créancier vendeur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08A6" w14:textId="22B705AA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>
              <w:rPr>
                <w:rFonts w:ascii="Helvetica" w:hAnsi="Helvetica"/>
                <w:color w:val="FF0000"/>
                <w:sz w:val="16"/>
                <w:szCs w:val="16"/>
              </w:rPr>
              <w:t>Ch. Immeuble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2684B2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89F1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2.7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19DE4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2.7</w:t>
            </w:r>
          </w:p>
        </w:tc>
      </w:tr>
      <w:tr w:rsidR="00C2254F" w:rsidRPr="00C2254F" w14:paraId="69894799" w14:textId="77777777" w:rsidTr="00C2254F">
        <w:trPr>
          <w:jc w:val="center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50F1E4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C8706" w14:textId="56286164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>
              <w:rPr>
                <w:rFonts w:ascii="Helvetica" w:hAnsi="Helvetica"/>
                <w:color w:val="FF0000"/>
                <w:sz w:val="16"/>
                <w:szCs w:val="16"/>
              </w:rPr>
              <w:t>Ch. Immeuble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4F128" w14:textId="68F4D96C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>
              <w:rPr>
                <w:rFonts w:ascii="Helvetica" w:hAnsi="Helvetica"/>
                <w:color w:val="FF0000"/>
                <w:sz w:val="16"/>
                <w:szCs w:val="16"/>
              </w:rPr>
              <w:t>Créancier vendeur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946EAA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62F26" w14:textId="68B84BAE" w:rsidR="00C2254F" w:rsidRPr="00C2254F" w:rsidRDefault="00F83ED4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>
              <w:rPr>
                <w:rFonts w:ascii="Helvetica" w:hAnsi="Helvetica"/>
                <w:color w:val="FF0000"/>
                <w:sz w:val="16"/>
                <w:szCs w:val="16"/>
              </w:rPr>
              <w:t>14.7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91E7" w14:textId="01A5A485" w:rsidR="00C2254F" w:rsidRPr="00C2254F" w:rsidRDefault="00F83ED4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>
              <w:rPr>
                <w:rFonts w:ascii="Helvetica" w:hAnsi="Helvetica"/>
                <w:color w:val="FF0000"/>
                <w:sz w:val="16"/>
                <w:szCs w:val="16"/>
              </w:rPr>
              <w:t>14.7</w:t>
            </w:r>
            <w:bookmarkStart w:id="1" w:name="_GoBack"/>
            <w:bookmarkEnd w:id="1"/>
          </w:p>
        </w:tc>
      </w:tr>
      <w:tr w:rsidR="00C2254F" w:rsidRPr="00C2254F" w14:paraId="1093E2A9" w14:textId="77777777" w:rsidTr="00C2254F">
        <w:trPr>
          <w:jc w:val="center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8C9C03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FA59" w14:textId="6AA7B3C2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>
              <w:rPr>
                <w:rFonts w:ascii="Helvetica" w:hAnsi="Helvetica"/>
                <w:color w:val="FF0000"/>
                <w:sz w:val="16"/>
                <w:szCs w:val="16"/>
              </w:rPr>
              <w:t>Ch. Immeuble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31AC" w14:textId="4EE2FCEE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>
              <w:rPr>
                <w:rFonts w:ascii="Helvetica" w:hAnsi="Helvetica"/>
                <w:color w:val="FF0000"/>
                <w:sz w:val="16"/>
                <w:szCs w:val="16"/>
              </w:rPr>
              <w:t>Créancier vendeur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7C91BD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FDC0D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990C7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10</w:t>
            </w:r>
          </w:p>
        </w:tc>
      </w:tr>
      <w:tr w:rsidR="00C2254F" w:rsidRPr="00C2254F" w14:paraId="3310B057" w14:textId="77777777" w:rsidTr="00C2254F">
        <w:trPr>
          <w:jc w:val="center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B21FF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3FABE" w14:textId="3826C50D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>
              <w:rPr>
                <w:rFonts w:ascii="Helvetica" w:hAnsi="Helvetica"/>
                <w:color w:val="FF0000"/>
                <w:sz w:val="16"/>
                <w:szCs w:val="16"/>
              </w:rPr>
              <w:t>Créancier vendeur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73353" w14:textId="4071FCFE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>
              <w:rPr>
                <w:rFonts w:ascii="Helvetica" w:hAnsi="Helvetica"/>
                <w:color w:val="FF0000"/>
                <w:sz w:val="16"/>
                <w:szCs w:val="16"/>
              </w:rPr>
              <w:t>Pr. D’immeuble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38CB00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07C4B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D130D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2</w:t>
            </w:r>
          </w:p>
        </w:tc>
      </w:tr>
      <w:tr w:rsidR="00C2254F" w:rsidRPr="00C2254F" w14:paraId="6E164C86" w14:textId="77777777" w:rsidTr="00C2254F">
        <w:trPr>
          <w:jc w:val="center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49D28C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0FA4" w14:textId="4DB4F7C8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>
              <w:rPr>
                <w:rFonts w:ascii="Helvetica" w:hAnsi="Helvetica"/>
                <w:color w:val="FF0000"/>
                <w:sz w:val="16"/>
                <w:szCs w:val="16"/>
              </w:rPr>
              <w:t>Créancier vendeur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7C4B2" w14:textId="3C3C87F2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>
              <w:rPr>
                <w:rFonts w:ascii="Helvetica" w:hAnsi="Helvetica"/>
                <w:color w:val="FF0000"/>
                <w:sz w:val="16"/>
                <w:szCs w:val="16"/>
              </w:rPr>
              <w:t>Dettes à long terme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31AA65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2B457" w14:textId="7BD22BCB" w:rsidR="00C2254F" w:rsidRPr="00C2254F" w:rsidRDefault="00377A4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>
              <w:rPr>
                <w:rFonts w:ascii="Helvetica" w:hAnsi="Helvetica"/>
                <w:color w:val="FF0000"/>
                <w:sz w:val="16"/>
                <w:szCs w:val="16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4AAB" w14:textId="5F8B2167" w:rsidR="00C2254F" w:rsidRPr="00C2254F" w:rsidRDefault="00377A4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>
              <w:rPr>
                <w:rFonts w:ascii="Helvetica" w:hAnsi="Helvetica"/>
                <w:color w:val="FF0000"/>
                <w:sz w:val="16"/>
                <w:szCs w:val="16"/>
              </w:rPr>
              <w:t>400</w:t>
            </w:r>
          </w:p>
        </w:tc>
      </w:tr>
      <w:tr w:rsidR="00C2254F" w:rsidRPr="00C2254F" w14:paraId="49221CD5" w14:textId="77777777" w:rsidTr="00C2254F">
        <w:trPr>
          <w:jc w:val="center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8298AE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8298B" w14:textId="15798F84" w:rsidR="00C2254F" w:rsidRPr="00C2254F" w:rsidRDefault="00377A4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>
              <w:rPr>
                <w:rFonts w:ascii="Helvetica" w:hAnsi="Helvetica"/>
                <w:color w:val="FF0000"/>
                <w:sz w:val="16"/>
                <w:szCs w:val="16"/>
              </w:rPr>
              <w:t>Immeuble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EADA3" w14:textId="738378D7" w:rsidR="00C2254F" w:rsidRPr="00C2254F" w:rsidRDefault="00377A4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>
              <w:rPr>
                <w:rFonts w:ascii="Helvetica" w:hAnsi="Helvetica"/>
                <w:color w:val="FF0000"/>
                <w:sz w:val="16"/>
                <w:szCs w:val="16"/>
              </w:rPr>
              <w:t>Créanciers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E80EAC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7A8C2" w14:textId="15BFD1A9" w:rsidR="00C2254F" w:rsidRPr="00C2254F" w:rsidRDefault="00377A4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>
              <w:rPr>
                <w:rFonts w:ascii="Helvetica" w:hAnsi="Helvetica"/>
                <w:color w:val="FF0000"/>
                <w:sz w:val="16"/>
                <w:szCs w:val="16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173C" w14:textId="7ADAF61D" w:rsidR="00C2254F" w:rsidRPr="00C2254F" w:rsidRDefault="00377A4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>
              <w:rPr>
                <w:rFonts w:ascii="Helvetica" w:hAnsi="Helvetica"/>
                <w:color w:val="FF0000"/>
                <w:sz w:val="16"/>
                <w:szCs w:val="16"/>
              </w:rPr>
              <w:t>130</w:t>
            </w:r>
          </w:p>
        </w:tc>
      </w:tr>
      <w:tr w:rsidR="00C2254F" w:rsidRPr="00C2254F" w14:paraId="010FF107" w14:textId="77777777" w:rsidTr="00C2254F">
        <w:trPr>
          <w:jc w:val="center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B8EE85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347AC" w14:textId="2C6B12AF" w:rsidR="00C2254F" w:rsidRPr="00C2254F" w:rsidRDefault="00377A4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>
              <w:rPr>
                <w:rFonts w:ascii="Helvetica" w:hAnsi="Helvetica"/>
                <w:color w:val="FF0000"/>
                <w:sz w:val="16"/>
                <w:szCs w:val="16"/>
              </w:rPr>
              <w:t>Créancier vendeur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65C8" w14:textId="1F6D5DD4" w:rsidR="00C2254F" w:rsidRPr="00C2254F" w:rsidRDefault="00377A4B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rPr>
                <w:rFonts w:ascii="Helvetica" w:hAnsi="Helvetica"/>
                <w:color w:val="FF0000"/>
                <w:sz w:val="16"/>
                <w:szCs w:val="16"/>
              </w:rPr>
            </w:pPr>
            <w:r>
              <w:rPr>
                <w:rFonts w:ascii="Helvetica" w:hAnsi="Helvetica"/>
                <w:color w:val="FF0000"/>
                <w:sz w:val="16"/>
                <w:szCs w:val="16"/>
              </w:rPr>
              <w:t>Banque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AA6A64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07C22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6FD4A" w14:textId="77777777" w:rsidR="00C2254F" w:rsidRPr="00C2254F" w:rsidRDefault="00C2254F" w:rsidP="00C2254F">
            <w:pPr>
              <w:pStyle w:val="Standard"/>
              <w:tabs>
                <w:tab w:val="right" w:pos="4536"/>
                <w:tab w:val="left" w:pos="4820"/>
                <w:tab w:val="right" w:pos="8789"/>
              </w:tabs>
              <w:spacing w:before="60" w:after="60" w:line="100" w:lineRule="atLeast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C2254F">
              <w:rPr>
                <w:rFonts w:ascii="Helvetica" w:hAnsi="Helvetica"/>
                <w:color w:val="FF0000"/>
                <w:sz w:val="16"/>
                <w:szCs w:val="16"/>
              </w:rPr>
              <w:t>80</w:t>
            </w:r>
          </w:p>
        </w:tc>
      </w:tr>
    </w:tbl>
    <w:p w14:paraId="3DF799C4" w14:textId="77777777" w:rsidR="00C2254F" w:rsidRDefault="00C2254F" w:rsidP="00C2254F">
      <w:pPr>
        <w:pStyle w:val="Standard"/>
        <w:rPr>
          <w:rFonts w:ascii="Helvetica" w:hAnsi="Helvetica"/>
          <w:color w:val="FF0000"/>
          <w:sz w:val="18"/>
          <w:szCs w:val="18"/>
        </w:rPr>
      </w:pPr>
    </w:p>
    <w:p w14:paraId="1FD5B888" w14:textId="77777777" w:rsidR="00C2254F" w:rsidRDefault="00C2254F" w:rsidP="00C2254F">
      <w:pPr>
        <w:pStyle w:val="Standard"/>
        <w:rPr>
          <w:rFonts w:ascii="Helvetica" w:hAnsi="Helvetica"/>
          <w:color w:val="FF0000"/>
          <w:sz w:val="18"/>
          <w:szCs w:val="18"/>
        </w:rPr>
        <w:sectPr w:rsidR="00C2254F" w:rsidSect="00C2254F">
          <w:type w:val="continuous"/>
          <w:pgSz w:w="11900" w:h="16840"/>
          <w:pgMar w:top="2268" w:right="567" w:bottom="1134" w:left="567" w:header="709" w:footer="709" w:gutter="0"/>
          <w:cols w:num="2" w:sep="1" w:space="284"/>
          <w:docGrid w:linePitch="360"/>
        </w:sectPr>
      </w:pPr>
    </w:p>
    <w:p w14:paraId="2C49B7FF" w14:textId="349A112C" w:rsidR="00EC21EB" w:rsidRPr="00C2254F" w:rsidRDefault="00244A6E" w:rsidP="00244A6E">
      <w:pPr>
        <w:pStyle w:val="Standard"/>
        <w:rPr>
          <w:rFonts w:ascii="Helvetica" w:hAnsi="Helvetica"/>
          <w:color w:val="FF0000"/>
          <w:sz w:val="18"/>
          <w:szCs w:val="18"/>
        </w:rPr>
      </w:pPr>
      <w:r w:rsidRPr="00C2254F">
        <w:rPr>
          <w:rFonts w:ascii="Helvetica" w:hAnsi="Helvetica"/>
          <w:color w:val="FF0000"/>
          <w:sz w:val="18"/>
          <w:szCs w:val="18"/>
        </w:rPr>
        <w:lastRenderedPageBreak/>
        <w:t xml:space="preserve">Détail des calculs : </w:t>
      </w:r>
    </w:p>
    <w:p w14:paraId="1591A319" w14:textId="00587DFB" w:rsidR="00244A6E" w:rsidRPr="00C2254F" w:rsidRDefault="00244A6E" w:rsidP="00244A6E">
      <w:pPr>
        <w:pStyle w:val="Standard"/>
        <w:numPr>
          <w:ilvl w:val="0"/>
          <w:numId w:val="5"/>
        </w:numPr>
        <w:rPr>
          <w:rFonts w:ascii="Helvetica" w:hAnsi="Helvetica"/>
          <w:color w:val="FF0000"/>
          <w:sz w:val="18"/>
          <w:szCs w:val="18"/>
        </w:rPr>
      </w:pPr>
      <w:r w:rsidRPr="00C2254F">
        <w:rPr>
          <w:rFonts w:ascii="Helvetica" w:hAnsi="Helvetica"/>
          <w:color w:val="FF0000"/>
          <w:sz w:val="18"/>
          <w:szCs w:val="18"/>
        </w:rPr>
        <w:t>Amortissement partiel de 1080 x 5 x 300 / (100x360) = 45</w:t>
      </w:r>
      <w:r w:rsidRPr="00C2254F">
        <w:rPr>
          <w:rFonts w:ascii="Helvetica" w:hAnsi="Helvetica"/>
          <w:color w:val="FF0000"/>
          <w:sz w:val="18"/>
          <w:szCs w:val="18"/>
        </w:rPr>
        <w:br/>
        <w:t>Cumul d’amortissement : 1080 x 5 x 1020 / (100 x 360) = 153</w:t>
      </w:r>
      <w:r w:rsidRPr="00C2254F">
        <w:rPr>
          <w:rFonts w:ascii="Helvetica" w:hAnsi="Helvetica"/>
          <w:color w:val="FF0000"/>
          <w:sz w:val="18"/>
          <w:szCs w:val="18"/>
        </w:rPr>
        <w:br/>
        <w:t>Valeur comptable à la revente : 1080- 153 = 927</w:t>
      </w:r>
      <w:r w:rsidRPr="00C2254F">
        <w:rPr>
          <w:rFonts w:ascii="Helvetica" w:hAnsi="Helvetica"/>
          <w:color w:val="FF0000"/>
          <w:sz w:val="18"/>
          <w:szCs w:val="18"/>
        </w:rPr>
        <w:br/>
        <w:t>Plus value : valait 927, revendu 1000 : produit exceptionnel de 73</w:t>
      </w:r>
    </w:p>
    <w:p w14:paraId="28953D2C" w14:textId="24EBC251" w:rsidR="00244A6E" w:rsidRPr="00C2254F" w:rsidRDefault="00244A6E" w:rsidP="00244A6E">
      <w:pPr>
        <w:pStyle w:val="Standard"/>
        <w:numPr>
          <w:ilvl w:val="0"/>
          <w:numId w:val="5"/>
        </w:numPr>
        <w:rPr>
          <w:rFonts w:ascii="Helvetica" w:hAnsi="Helvetica"/>
          <w:color w:val="FF0000"/>
          <w:sz w:val="18"/>
          <w:szCs w:val="18"/>
        </w:rPr>
      </w:pPr>
      <w:r w:rsidRPr="00C2254F">
        <w:rPr>
          <w:rFonts w:ascii="Helvetica" w:hAnsi="Helvetica"/>
          <w:color w:val="FF0000"/>
          <w:sz w:val="18"/>
          <w:szCs w:val="18"/>
        </w:rPr>
        <w:t>Intérêt hypothécaire couru : 540 x 2 x 3 / (12 x 100)</w:t>
      </w:r>
    </w:p>
    <w:p w14:paraId="5C33C8EF" w14:textId="3B88F1E1" w:rsidR="00244A6E" w:rsidRPr="00C2254F" w:rsidRDefault="00244A6E" w:rsidP="00244A6E">
      <w:pPr>
        <w:pStyle w:val="Standard"/>
        <w:ind w:left="360"/>
        <w:rPr>
          <w:rFonts w:ascii="Helvetica" w:hAnsi="Helvetica"/>
          <w:color w:val="FF0000"/>
          <w:sz w:val="18"/>
          <w:szCs w:val="18"/>
        </w:rPr>
      </w:pPr>
      <w:r w:rsidRPr="00C2254F">
        <w:rPr>
          <w:rFonts w:ascii="Helvetica" w:hAnsi="Helvetica"/>
          <w:color w:val="FF0000"/>
          <w:sz w:val="18"/>
          <w:szCs w:val="18"/>
        </w:rPr>
        <w:t>4)</w:t>
      </w:r>
      <w:r w:rsidRPr="00C2254F">
        <w:rPr>
          <w:rFonts w:ascii="Helvetica" w:hAnsi="Helvetica"/>
          <w:color w:val="FF0000"/>
          <w:sz w:val="18"/>
          <w:szCs w:val="18"/>
        </w:rPr>
        <w:tab/>
        <w:t xml:space="preserve">60 = assurances pour 12 mois. Nous cherchons à corriger 2 mois :  60 / 12 x 2 = 10. </w:t>
      </w:r>
    </w:p>
    <w:sectPr w:rsidR="00244A6E" w:rsidRPr="00C2254F" w:rsidSect="00C2254F">
      <w:type w:val="continuous"/>
      <w:pgSz w:w="11900" w:h="16840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434D6" w14:textId="77777777" w:rsidR="00C2254F" w:rsidRDefault="00C2254F" w:rsidP="00D4590B">
      <w:r>
        <w:separator/>
      </w:r>
    </w:p>
  </w:endnote>
  <w:endnote w:type="continuationSeparator" w:id="0">
    <w:p w14:paraId="375CC186" w14:textId="77777777" w:rsidR="00C2254F" w:rsidRDefault="00C2254F" w:rsidP="00D4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7F940" w14:textId="77777777" w:rsidR="00C2254F" w:rsidRPr="00D4590B" w:rsidRDefault="00C2254F">
    <w:pPr>
      <w:pStyle w:val="Footer"/>
      <w:rPr>
        <w:sz w:val="20"/>
        <w:szCs w:val="20"/>
        <w:u w:val="single"/>
      </w:rPr>
    </w:pPr>
    <w:r w:rsidRPr="00D4590B">
      <w:rPr>
        <w:sz w:val="20"/>
        <w:szCs w:val="20"/>
        <w:u w:val="single"/>
      </w:rPr>
      <w:tab/>
    </w:r>
    <w:r w:rsidRPr="00D4590B">
      <w:rPr>
        <w:sz w:val="20"/>
        <w:szCs w:val="20"/>
        <w:u w:val="single"/>
      </w:rPr>
      <w:tab/>
    </w:r>
  </w:p>
  <w:p w14:paraId="6BE1FC1E" w14:textId="77777777" w:rsidR="00C2254F" w:rsidRPr="00D4590B" w:rsidRDefault="00C2254F">
    <w:pPr>
      <w:pStyle w:val="Footer"/>
      <w:rPr>
        <w:sz w:val="20"/>
        <w:szCs w:val="20"/>
        <w:u w:val="single"/>
      </w:rPr>
    </w:pPr>
  </w:p>
  <w:p w14:paraId="5791EC01" w14:textId="77777777" w:rsidR="00C2254F" w:rsidRPr="00D4590B" w:rsidRDefault="00C2254F">
    <w:pPr>
      <w:pStyle w:val="Footer"/>
      <w:rPr>
        <w:rFonts w:ascii="Arial" w:hAnsi="Arial"/>
        <w:sz w:val="20"/>
        <w:szCs w:val="20"/>
      </w:rPr>
    </w:pPr>
    <w:r w:rsidRPr="00D4590B">
      <w:rPr>
        <w:rFonts w:ascii="Arial" w:hAnsi="Arial"/>
        <w:sz w:val="20"/>
        <w:szCs w:val="20"/>
      </w:rPr>
      <w:t>© Yannick BRAVO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DFD14" w14:textId="77777777" w:rsidR="00C2254F" w:rsidRDefault="00C2254F" w:rsidP="00D4590B">
      <w:r>
        <w:separator/>
      </w:r>
    </w:p>
  </w:footnote>
  <w:footnote w:type="continuationSeparator" w:id="0">
    <w:p w14:paraId="37EF48FF" w14:textId="77777777" w:rsidR="00C2254F" w:rsidRDefault="00C2254F" w:rsidP="00D4590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1D5C0" w14:textId="58592698" w:rsidR="00C2254F" w:rsidRPr="00D4590B" w:rsidRDefault="00C2254F">
    <w:pPr>
      <w:pStyle w:val="Header"/>
      <w:rPr>
        <w:rFonts w:ascii="Arial" w:hAnsi="Arial"/>
      </w:rPr>
    </w:pPr>
    <w:r w:rsidRPr="00D4590B">
      <w:rPr>
        <w:rFonts w:ascii="Arial" w:hAnsi="Arial"/>
      </w:rPr>
      <w:tab/>
    </w:r>
    <w:r>
      <w:rPr>
        <w:rFonts w:ascii="Arial" w:hAnsi="Arial"/>
      </w:rPr>
      <w:tab/>
      <w:t>IMOC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58CD"/>
    <w:multiLevelType w:val="hybridMultilevel"/>
    <w:tmpl w:val="FA5C28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D10A5"/>
    <w:multiLevelType w:val="hybridMultilevel"/>
    <w:tmpl w:val="A1E20C2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D66BE"/>
    <w:multiLevelType w:val="multilevel"/>
    <w:tmpl w:val="A1D603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06D41"/>
    <w:multiLevelType w:val="hybridMultilevel"/>
    <w:tmpl w:val="EEFE4326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21329F"/>
    <w:multiLevelType w:val="hybridMultilevel"/>
    <w:tmpl w:val="EED642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00"/>
    <w:rsid w:val="0002434A"/>
    <w:rsid w:val="00134CE7"/>
    <w:rsid w:val="001743F8"/>
    <w:rsid w:val="00244A6E"/>
    <w:rsid w:val="002E1965"/>
    <w:rsid w:val="00377A4B"/>
    <w:rsid w:val="00493FF4"/>
    <w:rsid w:val="00610C52"/>
    <w:rsid w:val="008F6500"/>
    <w:rsid w:val="00C2254F"/>
    <w:rsid w:val="00C572B9"/>
    <w:rsid w:val="00CF2330"/>
    <w:rsid w:val="00D4590B"/>
    <w:rsid w:val="00E3289B"/>
    <w:rsid w:val="00EC21EB"/>
    <w:rsid w:val="00F8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89B2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500"/>
    <w:rPr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5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59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90B"/>
    <w:rPr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D459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90B"/>
    <w:rPr>
      <w:lang w:eastAsia="fr-FR"/>
    </w:rPr>
  </w:style>
  <w:style w:type="paragraph" w:customStyle="1" w:styleId="Standard">
    <w:name w:val="Standard"/>
    <w:rsid w:val="00493FF4"/>
    <w:pPr>
      <w:suppressAutoHyphens/>
      <w:spacing w:after="200" w:line="276" w:lineRule="auto"/>
    </w:pPr>
    <w:rPr>
      <w:rFonts w:ascii="Calibri" w:eastAsia="Arial Unicode MS" w:hAnsi="Calibri" w:cs="Calibri"/>
      <w:color w:val="00000A"/>
      <w:sz w:val="22"/>
      <w:szCs w:val="22"/>
      <w:lang w:val="fr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500"/>
    <w:rPr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5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59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90B"/>
    <w:rPr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D459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90B"/>
    <w:rPr>
      <w:lang w:eastAsia="fr-FR"/>
    </w:rPr>
  </w:style>
  <w:style w:type="paragraph" w:customStyle="1" w:styleId="Standard">
    <w:name w:val="Standard"/>
    <w:rsid w:val="00493FF4"/>
    <w:pPr>
      <w:suppressAutoHyphens/>
      <w:spacing w:after="200" w:line="276" w:lineRule="auto"/>
    </w:pPr>
    <w:rPr>
      <w:rFonts w:ascii="Calibri" w:eastAsia="Arial Unicode MS" w:hAnsi="Calibri" w:cs="Calibri"/>
      <w:color w:val="00000A"/>
      <w:sz w:val="22"/>
      <w:szCs w:val="22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1957</Characters>
  <Application>Microsoft Macintosh Word</Application>
  <DocSecurity>0</DocSecurity>
  <Lines>16</Lines>
  <Paragraphs>4</Paragraphs>
  <ScaleCrop>false</ScaleCrop>
  <Company>Private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3</cp:revision>
  <cp:lastPrinted>2016-11-15T08:36:00Z</cp:lastPrinted>
  <dcterms:created xsi:type="dcterms:W3CDTF">2016-11-15T08:37:00Z</dcterms:created>
  <dcterms:modified xsi:type="dcterms:W3CDTF">2016-11-21T07:53:00Z</dcterms:modified>
</cp:coreProperties>
</file>