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88C02" w14:textId="77777777" w:rsidR="00B71F1E" w:rsidRPr="00717EEF" w:rsidRDefault="007E277A" w:rsidP="00717EEF">
      <w:pPr>
        <w:pStyle w:val="exercice-Titre"/>
      </w:pPr>
      <w:r>
        <w:t>Comptabilité des sociétés : morceaux choisis</w:t>
      </w:r>
      <w:r>
        <w:rPr>
          <w:b w:val="0"/>
          <w:bCs w:val="0"/>
          <w:u w:val="none"/>
        </w:rPr>
        <w:br/>
        <w:t>raison individuelle et capital participation</w:t>
      </w:r>
    </w:p>
    <w:p w14:paraId="2E301154" w14:textId="77777777" w:rsidR="008E4CC8" w:rsidRPr="000D1445" w:rsidRDefault="00B113EC" w:rsidP="00AB2952">
      <w:pPr>
        <w:spacing w:before="360" w:after="360"/>
        <w:rPr>
          <w:rFonts w:ascii="Helvetica" w:hAnsi="Helvetica"/>
          <w:i/>
          <w:iCs/>
          <w:sz w:val="21"/>
          <w:szCs w:val="21"/>
          <w:lang w:val="fr-CH"/>
        </w:rPr>
      </w:pPr>
      <w:r w:rsidRPr="000D1445">
        <w:rPr>
          <w:rFonts w:ascii="Helvetica" w:hAnsi="Helvetica"/>
          <w:i/>
          <w:iCs/>
          <w:sz w:val="21"/>
          <w:szCs w:val="21"/>
          <w:lang w:val="fr-CH"/>
        </w:rPr>
        <w:t>Journaliser</w:t>
      </w:r>
      <w:r w:rsidR="007E277A">
        <w:rPr>
          <w:rFonts w:ascii="Helvetica" w:hAnsi="Helvetica"/>
          <w:i/>
          <w:iCs/>
          <w:sz w:val="21"/>
          <w:szCs w:val="21"/>
          <w:lang w:val="fr-CH"/>
        </w:rPr>
        <w:t xml:space="preserve"> les écritures liées aux deux sociétés suivantes, </w:t>
      </w:r>
      <w:r w:rsidR="008E4CC8" w:rsidRPr="000D1445">
        <w:rPr>
          <w:rFonts w:ascii="Helvetica" w:hAnsi="Helvetica" w:hint="cs"/>
          <w:i/>
          <w:iCs/>
          <w:sz w:val="21"/>
          <w:szCs w:val="21"/>
          <w:lang w:val="fr-CH"/>
        </w:rPr>
        <w:t xml:space="preserve">en utilisant les comptes les plus précis possibles. </w:t>
      </w:r>
      <w:r w:rsidR="00B71F1E" w:rsidRPr="000D1445">
        <w:rPr>
          <w:rFonts w:ascii="Helvetica" w:hAnsi="Helvetica"/>
          <w:i/>
          <w:iCs/>
          <w:sz w:val="21"/>
          <w:szCs w:val="21"/>
          <w:lang w:val="fr-CH"/>
        </w:rPr>
        <w:t xml:space="preserve">Les écritures n’ont aucun lien entre elles. </w:t>
      </w:r>
    </w:p>
    <w:p w14:paraId="05158CE0" w14:textId="77777777" w:rsidR="007E277A" w:rsidRDefault="007E277A" w:rsidP="000D1445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Jennifer fonde une société en raison individuelle, dotée d’un capital de CHF 45'000.-. Ils sont libérés par l’apport</w:t>
      </w:r>
    </w:p>
    <w:p w14:paraId="26CA1A2F" w14:textId="77777777" w:rsidR="007E277A" w:rsidRDefault="007E277A" w:rsidP="007E277A">
      <w:pPr>
        <w:pStyle w:val="donne-exercice"/>
        <w:numPr>
          <w:ilvl w:val="0"/>
          <w:numId w:val="12"/>
        </w:numPr>
      </w:pPr>
      <w:proofErr w:type="gramStart"/>
      <w:r>
        <w:t>d’une</w:t>
      </w:r>
      <w:proofErr w:type="gramEnd"/>
      <w:r>
        <w:t xml:space="preserve"> machine, d’une valeur de </w:t>
      </w:r>
      <w:r>
        <w:tab/>
        <w:t xml:space="preserve">CHF 24'000.-, </w:t>
      </w:r>
    </w:p>
    <w:p w14:paraId="325B4861" w14:textId="77777777" w:rsidR="007E277A" w:rsidRDefault="007E277A" w:rsidP="007E277A">
      <w:pPr>
        <w:pStyle w:val="donne-exercice"/>
        <w:numPr>
          <w:ilvl w:val="0"/>
          <w:numId w:val="12"/>
        </w:numPr>
      </w:pPr>
      <w:proofErr w:type="gramStart"/>
      <w:r>
        <w:t>d’un</w:t>
      </w:r>
      <w:proofErr w:type="gramEnd"/>
      <w:r>
        <w:t xml:space="preserve"> virement bancaire de </w:t>
      </w:r>
      <w:r>
        <w:tab/>
        <w:t>CHF 12'000.-,</w:t>
      </w:r>
    </w:p>
    <w:p w14:paraId="72F479C4" w14:textId="77777777" w:rsidR="007E277A" w:rsidRDefault="007E277A" w:rsidP="007E277A">
      <w:pPr>
        <w:pStyle w:val="donne-exercice"/>
        <w:numPr>
          <w:ilvl w:val="0"/>
          <w:numId w:val="12"/>
        </w:numPr>
      </w:pPr>
      <w:proofErr w:type="gramStart"/>
      <w:r>
        <w:t>de</w:t>
      </w:r>
      <w:proofErr w:type="gramEnd"/>
      <w:r>
        <w:t xml:space="preserve"> la reprise de marchandise pour CHF 7'000.-</w:t>
      </w:r>
    </w:p>
    <w:p w14:paraId="27F04DD0" w14:textId="77777777" w:rsidR="007E277A" w:rsidRDefault="007E277A" w:rsidP="007E277A">
      <w:pPr>
        <w:pStyle w:val="Paragraphedeliste"/>
        <w:spacing w:before="200" w:after="200"/>
        <w:ind w:left="0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L’excédent ou l’insuffisance est </w:t>
      </w:r>
      <w:proofErr w:type="gramStart"/>
      <w:r>
        <w:rPr>
          <w:rFonts w:ascii="Helvetica" w:hAnsi="Helvetica"/>
          <w:sz w:val="21"/>
          <w:szCs w:val="21"/>
          <w:lang w:val="fr-CH"/>
        </w:rPr>
        <w:t>compensée</w:t>
      </w:r>
      <w:proofErr w:type="gramEnd"/>
      <w:r>
        <w:rPr>
          <w:rFonts w:ascii="Helvetica" w:hAnsi="Helvetica"/>
          <w:sz w:val="21"/>
          <w:szCs w:val="21"/>
          <w:lang w:val="fr-CH"/>
        </w:rPr>
        <w:t xml:space="preserve"> par son compte privé. </w:t>
      </w:r>
    </w:p>
    <w:p w14:paraId="48E5F6E9" w14:textId="77777777" w:rsidR="007E277A" w:rsidRDefault="007E277A" w:rsidP="007E277A">
      <w:pPr>
        <w:pStyle w:val="Paragraphedeliste"/>
        <w:spacing w:before="200" w:after="200"/>
        <w:ind w:left="0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</w:p>
    <w:p w14:paraId="393E1406" w14:textId="77777777" w:rsidR="007E277A" w:rsidRDefault="007E277A" w:rsidP="007E277A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La société anonyme </w:t>
      </w:r>
      <w:proofErr w:type="spellStart"/>
      <w:r>
        <w:rPr>
          <w:rFonts w:ascii="Helvetica" w:hAnsi="Helvetica"/>
          <w:sz w:val="21"/>
          <w:szCs w:val="21"/>
          <w:lang w:val="fr-CH"/>
        </w:rPr>
        <w:t>Frigorix</w:t>
      </w:r>
      <w:proofErr w:type="spellEnd"/>
      <w:r>
        <w:rPr>
          <w:rFonts w:ascii="Helvetica" w:hAnsi="Helvetica"/>
          <w:sz w:val="21"/>
          <w:szCs w:val="21"/>
          <w:lang w:val="fr-CH"/>
        </w:rPr>
        <w:t xml:space="preserve"> grandit. Une augmentation de capital est décidée par l’assemblée générale des actionnaires le 9 juin 2020. </w:t>
      </w:r>
    </w:p>
    <w:p w14:paraId="1D92F9AE" w14:textId="77777777" w:rsidR="007E277A" w:rsidRDefault="007E277A" w:rsidP="007E277A">
      <w:pPr>
        <w:pStyle w:val="Paragraphedeliste"/>
        <w:spacing w:before="200" w:after="200"/>
        <w:ind w:left="0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Le </w:t>
      </w:r>
      <w:proofErr w:type="spellStart"/>
      <w:r>
        <w:rPr>
          <w:rFonts w:ascii="Helvetica" w:hAnsi="Helvetica"/>
          <w:sz w:val="21"/>
          <w:szCs w:val="21"/>
          <w:lang w:val="fr-CH"/>
        </w:rPr>
        <w:t>capital-action</w:t>
      </w:r>
      <w:proofErr w:type="spellEnd"/>
      <w:r>
        <w:rPr>
          <w:rFonts w:ascii="Helvetica" w:hAnsi="Helvetica"/>
          <w:sz w:val="21"/>
          <w:szCs w:val="21"/>
          <w:lang w:val="fr-CH"/>
        </w:rPr>
        <w:t xml:space="preserve"> actuel, de CHF 400'000.- entièrement libéré, est complété par un capital-participation de CHF 300'000.-, avec une prime à l’émission de 10%. La libération se fait par consignation sur un compte bancaire bloqué auprès de la Banque Migros (comme par hasard). </w:t>
      </w:r>
    </w:p>
    <w:p w14:paraId="2A815756" w14:textId="77777777" w:rsidR="007E277A" w:rsidRDefault="007E277A" w:rsidP="007E277A">
      <w:pPr>
        <w:pStyle w:val="Paragraphedeliste"/>
        <w:spacing w:before="200" w:after="200"/>
        <w:ind w:left="0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Le notaire empoche dans l’opération la coquette somme de CHF 5'000.- qui lui est immédiatement remises en petites coupures ; la banque prélève des frais de CHF 300.- + 0.1% du capital souscrit. </w:t>
      </w:r>
    </w:p>
    <w:p w14:paraId="3F0050E3" w14:textId="77777777" w:rsidR="007E277A" w:rsidRDefault="007E277A" w:rsidP="007E277A">
      <w:pPr>
        <w:pStyle w:val="Paragraphedeliste"/>
        <w:spacing w:before="200" w:after="200"/>
        <w:ind w:left="0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Il y a lieu de prendre en compte l’éventuelle comptabilisation d’un droit de timbre d’émission. </w:t>
      </w:r>
    </w:p>
    <w:sectPr w:rsidR="007E277A" w:rsidSect="00AB2952">
      <w:headerReference w:type="default" r:id="rId7"/>
      <w:footerReference w:type="default" r:id="rId8"/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18CE5" w14:textId="77777777" w:rsidR="007E277A" w:rsidRDefault="007E277A" w:rsidP="008E4CC8">
      <w:r>
        <w:separator/>
      </w:r>
    </w:p>
  </w:endnote>
  <w:endnote w:type="continuationSeparator" w:id="0">
    <w:p w14:paraId="591824BB" w14:textId="77777777" w:rsidR="007E277A" w:rsidRDefault="007E277A" w:rsidP="008E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9ECDD" w14:textId="77777777" w:rsidR="00AB2952" w:rsidRPr="00AB2952" w:rsidRDefault="00AB2952">
    <w:pPr>
      <w:pStyle w:val="Pieddepage"/>
      <w:pBdr>
        <w:bottom w:val="single" w:sz="6" w:space="1" w:color="auto"/>
      </w:pBdr>
      <w:rPr>
        <w:rFonts w:ascii="Didot" w:hAnsi="Didot" w:cs="Didot"/>
        <w:sz w:val="20"/>
        <w:szCs w:val="20"/>
        <w:lang w:val="fr-CH"/>
      </w:rPr>
    </w:pPr>
  </w:p>
  <w:p w14:paraId="2EE0B88C" w14:textId="77777777" w:rsidR="00AB2952" w:rsidRPr="00AB2952" w:rsidRDefault="00AB2952">
    <w:pPr>
      <w:pStyle w:val="Pieddepage"/>
      <w:rPr>
        <w:rFonts w:ascii="Didot" w:hAnsi="Didot" w:cs="Didot"/>
        <w:sz w:val="20"/>
        <w:szCs w:val="20"/>
        <w:lang w:val="fr-CH"/>
      </w:rPr>
    </w:pPr>
  </w:p>
  <w:p w14:paraId="7E1499AA" w14:textId="77777777" w:rsidR="00AB2952" w:rsidRPr="00AB2952" w:rsidRDefault="00AB2952">
    <w:pPr>
      <w:pStyle w:val="Pieddepage"/>
      <w:rPr>
        <w:rFonts w:ascii="Didot" w:hAnsi="Didot" w:cs="Didot"/>
        <w:sz w:val="20"/>
        <w:szCs w:val="20"/>
        <w:lang w:val="fr-CH"/>
      </w:rPr>
    </w:pPr>
    <w:r w:rsidRPr="00AB2952">
      <w:rPr>
        <w:rFonts w:ascii="Didot" w:hAnsi="Didot" w:cs="Didot" w:hint="cs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1E9F2" w14:textId="77777777" w:rsidR="007E277A" w:rsidRDefault="007E277A" w:rsidP="008E4CC8">
      <w:r>
        <w:separator/>
      </w:r>
    </w:p>
  </w:footnote>
  <w:footnote w:type="continuationSeparator" w:id="0">
    <w:p w14:paraId="5ECE2820" w14:textId="77777777" w:rsidR="007E277A" w:rsidRDefault="007E277A" w:rsidP="008E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1DB6C" w14:textId="77777777" w:rsidR="008E4CC8" w:rsidRPr="000D1445" w:rsidRDefault="007E277A" w:rsidP="00717EEF">
    <w:pPr>
      <w:pStyle w:val="entete-exercice"/>
      <w:rPr>
        <w:smallCaps w:val="0"/>
      </w:rPr>
    </w:pPr>
    <w:proofErr w:type="spellStart"/>
    <w:proofErr w:type="gramStart"/>
    <w:r>
      <w:rPr>
        <w:smallCaps w:val="0"/>
      </w:rPr>
      <w:t>medi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4D8D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C45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744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32E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05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5C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C013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CD3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74A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6CC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AC6300"/>
    <w:multiLevelType w:val="hybridMultilevel"/>
    <w:tmpl w:val="30D81FB6"/>
    <w:lvl w:ilvl="0" w:tplc="D4D6AD2C">
      <w:start w:val="1"/>
      <w:numFmt w:val="decimal"/>
      <w:pStyle w:val="donne-exercice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E6F37"/>
    <w:multiLevelType w:val="hybridMultilevel"/>
    <w:tmpl w:val="AA1095F4"/>
    <w:lvl w:ilvl="0" w:tplc="7842EBE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7A"/>
    <w:rsid w:val="00081F62"/>
    <w:rsid w:val="000D1445"/>
    <w:rsid w:val="00197A0B"/>
    <w:rsid w:val="001B4F73"/>
    <w:rsid w:val="001C70EC"/>
    <w:rsid w:val="00255AF1"/>
    <w:rsid w:val="00256B34"/>
    <w:rsid w:val="002B506A"/>
    <w:rsid w:val="002D361C"/>
    <w:rsid w:val="003C33F6"/>
    <w:rsid w:val="003D525C"/>
    <w:rsid w:val="00444E33"/>
    <w:rsid w:val="00647F68"/>
    <w:rsid w:val="00694229"/>
    <w:rsid w:val="00717EEF"/>
    <w:rsid w:val="00765430"/>
    <w:rsid w:val="007855B7"/>
    <w:rsid w:val="007E277A"/>
    <w:rsid w:val="008E4CC8"/>
    <w:rsid w:val="00AB2952"/>
    <w:rsid w:val="00AE439B"/>
    <w:rsid w:val="00B113EC"/>
    <w:rsid w:val="00B71F1E"/>
    <w:rsid w:val="00B84FCD"/>
    <w:rsid w:val="00DD4E4E"/>
    <w:rsid w:val="00E92F0D"/>
    <w:rsid w:val="00EB40DE"/>
    <w:rsid w:val="00EB46D3"/>
    <w:rsid w:val="00EB71D3"/>
    <w:rsid w:val="00EE57F9"/>
    <w:rsid w:val="00F53F49"/>
    <w:rsid w:val="00FD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17D794E"/>
  <w15:chartTrackingRefBased/>
  <w15:docId w15:val="{370DD7DB-9873-FA41-A232-B9849CC7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13EC"/>
    <w:pPr>
      <w:pBdr>
        <w:top w:val="single" w:sz="4" w:space="10" w:color="auto" w:shadow="1"/>
        <w:left w:val="single" w:sz="4" w:space="4" w:color="auto" w:shadow="1"/>
        <w:bottom w:val="single" w:sz="4" w:space="10" w:color="auto" w:shadow="1"/>
        <w:right w:val="single" w:sz="4" w:space="4" w:color="auto" w:shadow="1"/>
      </w:pBdr>
      <w:spacing w:after="120"/>
      <w:outlineLvl w:val="0"/>
    </w:pPr>
    <w:rPr>
      <w:rFonts w:ascii="Didot" w:hAnsi="Didot" w:cs="Didot"/>
      <w:b/>
      <w:bCs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C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4C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4CC8"/>
  </w:style>
  <w:style w:type="paragraph" w:styleId="Pieddepage">
    <w:name w:val="footer"/>
    <w:basedOn w:val="Normal"/>
    <w:link w:val="PieddepageCar"/>
    <w:uiPriority w:val="99"/>
    <w:unhideWhenUsed/>
    <w:rsid w:val="008E4C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CC8"/>
  </w:style>
  <w:style w:type="character" w:customStyle="1" w:styleId="Titre1Car">
    <w:name w:val="Titre 1 Car"/>
    <w:basedOn w:val="Policepardfaut"/>
    <w:link w:val="Titre1"/>
    <w:uiPriority w:val="9"/>
    <w:rsid w:val="00B113EC"/>
    <w:rPr>
      <w:rFonts w:ascii="Didot" w:hAnsi="Didot" w:cs="Didot"/>
      <w:b/>
      <w:bCs/>
      <w:u w:val="single"/>
      <w:lang w:val="fr-CH"/>
    </w:rPr>
  </w:style>
  <w:style w:type="paragraph" w:customStyle="1" w:styleId="exercice-consigne">
    <w:name w:val="exercice-consigne"/>
    <w:next w:val="donne-exercice"/>
    <w:qFormat/>
    <w:rsid w:val="00DD4E4E"/>
    <w:pPr>
      <w:spacing w:before="360" w:after="360"/>
    </w:pPr>
    <w:rPr>
      <w:rFonts w:ascii="Helvetica" w:hAnsi="Helvetica"/>
      <w:i/>
      <w:iCs/>
      <w:sz w:val="22"/>
      <w:szCs w:val="22"/>
      <w:lang w:val="fr-CH"/>
    </w:rPr>
  </w:style>
  <w:style w:type="paragraph" w:customStyle="1" w:styleId="exercice-Titre">
    <w:name w:val="exercice-Titre"/>
    <w:basedOn w:val="Titre1"/>
    <w:next w:val="exercice-consigne"/>
    <w:qFormat/>
    <w:rsid w:val="00717EEF"/>
  </w:style>
  <w:style w:type="paragraph" w:customStyle="1" w:styleId="donne-exercice">
    <w:name w:val="donnée-exercice"/>
    <w:qFormat/>
    <w:rsid w:val="00DD4E4E"/>
    <w:pPr>
      <w:numPr>
        <w:numId w:val="1"/>
      </w:numPr>
      <w:spacing w:before="200" w:after="200"/>
      <w:ind w:left="0" w:hanging="284"/>
      <w:jc w:val="both"/>
    </w:pPr>
    <w:rPr>
      <w:rFonts w:ascii="Helvetica" w:hAnsi="Helvetica"/>
      <w:sz w:val="22"/>
      <w:szCs w:val="22"/>
      <w:lang w:val="fr-CH"/>
    </w:rPr>
  </w:style>
  <w:style w:type="paragraph" w:customStyle="1" w:styleId="entete-exercice">
    <w:name w:val="entete-exercice"/>
    <w:qFormat/>
    <w:rsid w:val="00DD4E4E"/>
    <w:pPr>
      <w:jc w:val="right"/>
    </w:pPr>
    <w:rPr>
      <w:rFonts w:ascii="Didot" w:hAnsi="Didot" w:cs="Didot"/>
      <w:smallCaps/>
      <w:sz w:val="20"/>
      <w:szCs w:val="20"/>
      <w:lang w:val="fr-CH"/>
    </w:rPr>
  </w:style>
  <w:style w:type="paragraph" w:customStyle="1" w:styleId="exercice-bas-de-page">
    <w:name w:val="exercice-bas-de-page"/>
    <w:qFormat/>
    <w:rsid w:val="00717EEF"/>
    <w:rPr>
      <w:rFonts w:ascii="Didot" w:hAnsi="Didot" w:cs="Didot"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f4bbcb3dbf594bfe/_compta/exercices/_Mode&#768;l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_Modèle.dotx</Template>
  <TotalTime>10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</cp:revision>
  <cp:lastPrinted>2020-03-31T07:02:00Z</cp:lastPrinted>
  <dcterms:created xsi:type="dcterms:W3CDTF">2020-06-10T20:20:00Z</dcterms:created>
  <dcterms:modified xsi:type="dcterms:W3CDTF">2020-06-10T20:30:00Z</dcterms:modified>
</cp:coreProperties>
</file>